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91" w:rsidRPr="009D58B5" w:rsidRDefault="009D58B5" w:rsidP="00BA5291">
      <w:pPr>
        <w:spacing w:after="0" w:line="360" w:lineRule="auto"/>
        <w:jc w:val="center"/>
        <w:rPr>
          <w:rFonts w:ascii="Times New Roman" w:hAnsi="Times New Roman"/>
          <w:b/>
          <w:caps/>
          <w:sz w:val="28"/>
          <w:szCs w:val="28"/>
        </w:rPr>
      </w:pPr>
      <w:bookmarkStart w:id="0" w:name="_GoBack"/>
      <w:bookmarkEnd w:id="0"/>
      <w:r w:rsidRPr="009D58B5">
        <w:rPr>
          <w:rFonts w:ascii="Times New Roman" w:hAnsi="Times New Roman"/>
          <w:b/>
          <w:caps/>
          <w:sz w:val="28"/>
          <w:szCs w:val="28"/>
        </w:rPr>
        <w:t xml:space="preserve">QualiDADE DE VIDA </w:t>
      </w:r>
      <w:r w:rsidR="00BA5291" w:rsidRPr="009D58B5">
        <w:rPr>
          <w:rFonts w:ascii="Times New Roman" w:hAnsi="Times New Roman"/>
          <w:b/>
          <w:caps/>
          <w:sz w:val="28"/>
          <w:szCs w:val="28"/>
        </w:rPr>
        <w:t xml:space="preserve">DOS PACIENTES COM </w:t>
      </w:r>
      <w:proofErr w:type="gramStart"/>
      <w:r w:rsidR="00BA5291" w:rsidRPr="009D58B5">
        <w:rPr>
          <w:rFonts w:ascii="Times New Roman" w:hAnsi="Times New Roman"/>
          <w:b/>
          <w:caps/>
          <w:sz w:val="28"/>
          <w:szCs w:val="28"/>
        </w:rPr>
        <w:t>AVE ATENDIDOS N</w:t>
      </w:r>
      <w:r w:rsidRPr="009D58B5">
        <w:rPr>
          <w:rFonts w:ascii="Times New Roman" w:hAnsi="Times New Roman"/>
          <w:b/>
          <w:caps/>
          <w:sz w:val="28"/>
          <w:szCs w:val="28"/>
        </w:rPr>
        <w:t>A</w:t>
      </w:r>
      <w:r w:rsidR="00BA5291" w:rsidRPr="009D58B5">
        <w:rPr>
          <w:rFonts w:ascii="Times New Roman" w:hAnsi="Times New Roman"/>
          <w:b/>
          <w:caps/>
          <w:sz w:val="28"/>
          <w:szCs w:val="28"/>
        </w:rPr>
        <w:t xml:space="preserve"> CLÍNICA ESCOLA DE FISIOTERAPIA DA UFPB</w:t>
      </w:r>
      <w:proofErr w:type="gramEnd"/>
    </w:p>
    <w:p w:rsidR="00BA5291" w:rsidRPr="009D58B5" w:rsidRDefault="008C5588" w:rsidP="008C5588">
      <w:pPr>
        <w:tabs>
          <w:tab w:val="left" w:pos="666"/>
        </w:tabs>
        <w:spacing w:after="0" w:line="360" w:lineRule="auto"/>
        <w:rPr>
          <w:rFonts w:ascii="Times New Roman" w:hAnsi="Times New Roman"/>
          <w:sz w:val="24"/>
          <w:szCs w:val="24"/>
        </w:rPr>
      </w:pPr>
      <w:r>
        <w:rPr>
          <w:rFonts w:ascii="Times New Roman" w:hAnsi="Times New Roman"/>
          <w:sz w:val="24"/>
          <w:szCs w:val="24"/>
        </w:rPr>
        <w:tab/>
      </w:r>
    </w:p>
    <w:p w:rsidR="00BA5291" w:rsidRPr="009D58B5" w:rsidRDefault="00BA5291" w:rsidP="00BA5291">
      <w:pPr>
        <w:spacing w:after="0" w:line="360" w:lineRule="auto"/>
        <w:jc w:val="right"/>
        <w:rPr>
          <w:rFonts w:ascii="Times New Roman" w:hAnsi="Times New Roman"/>
          <w:sz w:val="24"/>
          <w:szCs w:val="24"/>
          <w:vertAlign w:val="superscript"/>
        </w:rPr>
      </w:pPr>
      <w:r w:rsidRPr="009D58B5">
        <w:rPr>
          <w:rFonts w:ascii="Times New Roman" w:hAnsi="Times New Roman"/>
          <w:sz w:val="24"/>
          <w:szCs w:val="24"/>
        </w:rPr>
        <w:t>Luciana Margarida de Santana Madruga</w:t>
      </w:r>
      <w:r w:rsidRPr="009D58B5">
        <w:rPr>
          <w:rFonts w:ascii="Times New Roman" w:hAnsi="Times New Roman"/>
          <w:sz w:val="24"/>
          <w:szCs w:val="24"/>
          <w:vertAlign w:val="superscript"/>
        </w:rPr>
        <w:t>1</w:t>
      </w:r>
      <w:r w:rsidRPr="009D58B5">
        <w:rPr>
          <w:rFonts w:ascii="Times New Roman" w:hAnsi="Times New Roman"/>
          <w:sz w:val="24"/>
          <w:szCs w:val="24"/>
        </w:rPr>
        <w:t>; Carlos André Gomes Silva</w:t>
      </w:r>
      <w:r w:rsidRPr="009D58B5">
        <w:rPr>
          <w:rFonts w:ascii="Times New Roman" w:hAnsi="Times New Roman"/>
          <w:sz w:val="24"/>
          <w:szCs w:val="24"/>
          <w:vertAlign w:val="superscript"/>
        </w:rPr>
        <w:t>2</w:t>
      </w:r>
      <w:r w:rsidRPr="009D58B5">
        <w:rPr>
          <w:rFonts w:ascii="Times New Roman" w:hAnsi="Times New Roman"/>
          <w:sz w:val="24"/>
          <w:szCs w:val="24"/>
        </w:rPr>
        <w:t xml:space="preserve">; </w:t>
      </w:r>
      <w:r w:rsidR="009D58B5" w:rsidRPr="009D58B5">
        <w:rPr>
          <w:rFonts w:ascii="Times New Roman" w:hAnsi="Times New Roman"/>
          <w:sz w:val="24"/>
          <w:szCs w:val="24"/>
        </w:rPr>
        <w:t>Adriana Carla Costa Ribeiro Clementino</w:t>
      </w:r>
      <w:r w:rsidRPr="009D58B5">
        <w:rPr>
          <w:rFonts w:ascii="Times New Roman" w:hAnsi="Times New Roman"/>
          <w:sz w:val="24"/>
          <w:szCs w:val="24"/>
          <w:vertAlign w:val="superscript"/>
        </w:rPr>
        <w:t>2</w:t>
      </w:r>
      <w:r w:rsidRPr="009D58B5">
        <w:rPr>
          <w:rFonts w:ascii="Times New Roman" w:hAnsi="Times New Roman"/>
          <w:sz w:val="24"/>
          <w:szCs w:val="24"/>
        </w:rPr>
        <w:t>.</w:t>
      </w:r>
    </w:p>
    <w:p w:rsidR="00BA5291" w:rsidRPr="009D58B5" w:rsidRDefault="00BA5291" w:rsidP="00BA5291">
      <w:pPr>
        <w:spacing w:after="0" w:line="360" w:lineRule="auto"/>
        <w:jc w:val="right"/>
        <w:rPr>
          <w:rFonts w:ascii="Times New Roman" w:hAnsi="Times New Roman"/>
          <w:sz w:val="24"/>
          <w:szCs w:val="24"/>
        </w:rPr>
      </w:pPr>
    </w:p>
    <w:p w:rsidR="00BA5291" w:rsidRPr="009D58B5" w:rsidRDefault="00BA5291" w:rsidP="00BA5291">
      <w:pPr>
        <w:spacing w:after="0" w:line="360" w:lineRule="auto"/>
        <w:jc w:val="right"/>
        <w:rPr>
          <w:rFonts w:ascii="Times New Roman" w:hAnsi="Times New Roman"/>
          <w:sz w:val="24"/>
          <w:szCs w:val="24"/>
        </w:rPr>
      </w:pPr>
      <w:r w:rsidRPr="009D58B5">
        <w:rPr>
          <w:rFonts w:ascii="Times New Roman" w:hAnsi="Times New Roman"/>
          <w:sz w:val="24"/>
          <w:szCs w:val="24"/>
        </w:rPr>
        <w:t xml:space="preserve">Centro de Ciências da Saúde – CCS; Departamento de Fisioterapia – DF </w:t>
      </w:r>
      <w:proofErr w:type="gramStart"/>
      <w:r w:rsidRPr="009D58B5">
        <w:rPr>
          <w:rFonts w:ascii="Times New Roman" w:hAnsi="Times New Roman"/>
          <w:sz w:val="24"/>
          <w:szCs w:val="24"/>
        </w:rPr>
        <w:t>MONITORIA</w:t>
      </w:r>
      <w:proofErr w:type="gramEnd"/>
    </w:p>
    <w:p w:rsidR="00BA5291" w:rsidRPr="009D58B5" w:rsidRDefault="00BA5291" w:rsidP="00BA5291">
      <w:pPr>
        <w:spacing w:after="0" w:line="360" w:lineRule="auto"/>
        <w:jc w:val="right"/>
        <w:rPr>
          <w:rFonts w:ascii="Times New Roman" w:hAnsi="Times New Roman"/>
          <w:sz w:val="24"/>
          <w:szCs w:val="24"/>
        </w:rPr>
      </w:pPr>
      <w:proofErr w:type="gramStart"/>
      <w:r w:rsidRPr="009D58B5">
        <w:rPr>
          <w:rFonts w:ascii="Times New Roman" w:hAnsi="Times New Roman"/>
          <w:sz w:val="24"/>
          <w:szCs w:val="24"/>
        </w:rPr>
        <w:t>1</w:t>
      </w:r>
      <w:proofErr w:type="gramEnd"/>
      <w:r w:rsidRPr="009D58B5">
        <w:rPr>
          <w:rFonts w:ascii="Times New Roman" w:hAnsi="Times New Roman"/>
          <w:sz w:val="24"/>
          <w:szCs w:val="24"/>
        </w:rPr>
        <w:t xml:space="preserve"> Monitor bolsista; 2 Orientador (professor da disciplina)</w:t>
      </w:r>
    </w:p>
    <w:p w:rsidR="00BA5291" w:rsidRPr="009D58B5" w:rsidRDefault="00BA5291" w:rsidP="00666790">
      <w:pPr>
        <w:pStyle w:val="Default"/>
        <w:spacing w:line="360" w:lineRule="auto"/>
        <w:jc w:val="both"/>
        <w:rPr>
          <w:b/>
          <w:bCs/>
        </w:rPr>
      </w:pPr>
    </w:p>
    <w:p w:rsidR="00DD0F1E" w:rsidRPr="009D58B5" w:rsidRDefault="00666790" w:rsidP="00666790">
      <w:pPr>
        <w:pStyle w:val="Default"/>
        <w:spacing w:line="360" w:lineRule="auto"/>
        <w:jc w:val="both"/>
      </w:pPr>
      <w:r w:rsidRPr="009D58B5">
        <w:rPr>
          <w:b/>
          <w:bCs/>
        </w:rPr>
        <w:t>Introdução:</w:t>
      </w:r>
      <w:r w:rsidR="00DD0F1E" w:rsidRPr="009D58B5">
        <w:rPr>
          <w:b/>
          <w:bCs/>
        </w:rPr>
        <w:t xml:space="preserve"> </w:t>
      </w:r>
      <w:r w:rsidR="00DD0F1E" w:rsidRPr="009D58B5">
        <w:t>O acidente vascular encefálico (AVE) é uma doença comum em todo o mundo, representando no Brasil, uma das principais causas de morbidade e mortalidade, sendo a patologia neurológica mais incapacitante (</w:t>
      </w:r>
      <w:r w:rsidR="00DD0F1E" w:rsidRPr="009D58B5">
        <w:rPr>
          <w:color w:val="auto"/>
        </w:rPr>
        <w:t>FALCÃO</w:t>
      </w:r>
      <w:r w:rsidR="00DD0F1E" w:rsidRPr="009D58B5">
        <w:t xml:space="preserve">, 2004; </w:t>
      </w:r>
      <w:r w:rsidR="00DD0F1E" w:rsidRPr="009D58B5">
        <w:rPr>
          <w:color w:val="auto"/>
        </w:rPr>
        <w:t>PEREIRA, 2004)</w:t>
      </w:r>
      <w:r w:rsidR="00DD0F1E" w:rsidRPr="009D58B5">
        <w:t xml:space="preserve">. Segundo a Organização Mundial da Saúde (OMS, 2003), </w:t>
      </w:r>
      <w:proofErr w:type="gramStart"/>
      <w:r w:rsidR="00DD0F1E" w:rsidRPr="009D58B5">
        <w:t>o AVE</w:t>
      </w:r>
      <w:proofErr w:type="gramEnd"/>
      <w:r w:rsidR="00DD0F1E" w:rsidRPr="009D58B5">
        <w:t xml:space="preserve"> pode ser definido como um sinal clínico de rápido desenvolvimento de perturbação focal da função cerebral, de natureza vascular com mais de 24 horas de duração. As doenças cerebrovasculares podem levar a alterações físicas, cognitivas e comportamentais (CECCATO, 2005; </w:t>
      </w:r>
      <w:proofErr w:type="gramStart"/>
      <w:r w:rsidR="00DD0F1E" w:rsidRPr="009D58B5">
        <w:t>MAKI.</w:t>
      </w:r>
      <w:proofErr w:type="gramEnd"/>
      <w:r w:rsidR="00DD0F1E" w:rsidRPr="009D58B5">
        <w:t>2006). Tais consequências predispõem os portadores de AVE a um padrão de vida sedentário, com limitações para as atividades de vida diária (</w:t>
      </w:r>
      <w:proofErr w:type="spellStart"/>
      <w:r w:rsidR="00DD0F1E" w:rsidRPr="009D58B5">
        <w:t>AVDs</w:t>
      </w:r>
      <w:proofErr w:type="spellEnd"/>
      <w:r w:rsidR="00DD0F1E" w:rsidRPr="009D58B5">
        <w:t>) (CACHO, 2004).</w:t>
      </w:r>
      <w:r w:rsidRPr="009D58B5">
        <w:t xml:space="preserve"> </w:t>
      </w:r>
      <w:r w:rsidR="00DD0F1E" w:rsidRPr="009D58B5">
        <w:t xml:space="preserve">As sequelas decorrentes </w:t>
      </w:r>
      <w:proofErr w:type="gramStart"/>
      <w:r w:rsidR="00DD0F1E" w:rsidRPr="009D58B5">
        <w:t>do AVE</w:t>
      </w:r>
      <w:proofErr w:type="gramEnd"/>
      <w:r w:rsidR="00DD0F1E" w:rsidRPr="009D58B5">
        <w:t xml:space="preserve"> geram déficits na capacidade funcional, qualidade de vida (QV) e independência dos sujeitos (TEIXEIRA-SALMELA, 2000)</w:t>
      </w:r>
      <w:r w:rsidR="00D970FA" w:rsidRPr="009D58B5">
        <w:t>.</w:t>
      </w:r>
      <w:r w:rsidRPr="009D58B5">
        <w:t xml:space="preserve"> </w:t>
      </w:r>
      <w:r w:rsidR="00DD0F1E" w:rsidRPr="009D58B5">
        <w:t>Nesse contexto, torna-se fundamental o estabelecimento de parâmetros de avaliação que sejam capazes de mensurar o impacto da patologia na funcionalidade e QV, para que, assim, possa ser feita uma avaliação sistemática de programas de reabilitação (SOUZA, 2005</w:t>
      </w:r>
      <w:r w:rsidR="00DD0F1E" w:rsidRPr="009D58B5">
        <w:rPr>
          <w:color w:val="auto"/>
        </w:rPr>
        <w:t>)</w:t>
      </w:r>
      <w:r w:rsidR="00DD0F1E" w:rsidRPr="009D58B5">
        <w:t xml:space="preserve">. É compreensível que a QV esteja diretamente relacionada com a saúde do sujeito, porém em casos de doenças há um declínio na QV. Dessa forma a QV vem sendo bastante estudada nos cuidados de saúde, sendo uma determinante importante quando se avalia o resultado de intervenções médicas e terapêuticas, já que influencia o sujeito e sua família. Diante disso, é fundamental o desenvolvimento de estudos que busquem caracterizar os fatores que interferem na QV de sujeitos com comprometimentos neurológicos, especificamente pós-acidente vascular encefálico (pós-AVE), já que estes necessitam de cuidados </w:t>
      </w:r>
      <w:proofErr w:type="gramStart"/>
      <w:r w:rsidR="00DD0F1E" w:rsidRPr="009D58B5">
        <w:t>a longo prazo</w:t>
      </w:r>
      <w:proofErr w:type="gramEnd"/>
      <w:r w:rsidR="00DD0F1E" w:rsidRPr="009D58B5">
        <w:t>. No Brasil, existem poucas pesquisas avaliando aspectos qualitativos do tratamento desses pacientes (COSTA, 2002). Portanto, o objetivo do presente estudo foi avaliar a qualidade de vida e correlacionar com os domínios mais afetados e cara</w:t>
      </w:r>
      <w:r w:rsidR="00D970FA" w:rsidRPr="009D58B5">
        <w:t>cterísticas de sujeitos pós-AVE.</w:t>
      </w:r>
      <w:r w:rsidRPr="009D58B5">
        <w:t xml:space="preserve"> </w:t>
      </w:r>
    </w:p>
    <w:p w:rsidR="00666790" w:rsidRPr="009D58B5" w:rsidRDefault="00666790" w:rsidP="00666790">
      <w:pPr>
        <w:pStyle w:val="Default"/>
        <w:spacing w:line="360" w:lineRule="auto"/>
        <w:jc w:val="both"/>
      </w:pPr>
      <w:r w:rsidRPr="009D58B5">
        <w:rPr>
          <w:b/>
        </w:rPr>
        <w:lastRenderedPageBreak/>
        <w:t>Objetivo:</w:t>
      </w:r>
      <w:r w:rsidRPr="009D58B5">
        <w:t xml:space="preserve"> Identificar o nível de qualidade de vida das pessoas com AVE assistidas na Clínica Escola de Fisioterapia da UFPB.</w:t>
      </w:r>
    </w:p>
    <w:p w:rsidR="00666790" w:rsidRPr="009D58B5" w:rsidRDefault="00666790" w:rsidP="00666790">
      <w:pPr>
        <w:pStyle w:val="Default"/>
        <w:spacing w:line="360" w:lineRule="auto"/>
        <w:jc w:val="both"/>
        <w:rPr>
          <w:iCs/>
        </w:rPr>
      </w:pPr>
      <w:r w:rsidRPr="009D58B5">
        <w:rPr>
          <w:b/>
          <w:bCs/>
        </w:rPr>
        <w:t xml:space="preserve">Descrição Metodológica: </w:t>
      </w:r>
      <w:r w:rsidR="00DD0F1E" w:rsidRPr="009D58B5">
        <w:t xml:space="preserve">Participaram do estudo </w:t>
      </w:r>
      <w:proofErr w:type="gramStart"/>
      <w:r w:rsidR="009D58B5">
        <w:t>9</w:t>
      </w:r>
      <w:proofErr w:type="gramEnd"/>
      <w:r w:rsidR="00DD0F1E" w:rsidRPr="009D58B5">
        <w:t xml:space="preserve"> sujeitos, com diagnóstico clínico de AVE, de ambos os gêneros. Os sujeitos que se enquadraram nos critérios de inclusão, foram submetidos à avaliação da QV, por meio da Escala de Qualidade de Vida Específica para AVE (EQVE-AVE). A EQVE-AVE, é uma versão brasileira da </w:t>
      </w:r>
      <w:proofErr w:type="spellStart"/>
      <w:r w:rsidR="00DD0F1E" w:rsidRPr="009D58B5">
        <w:rPr>
          <w:i/>
          <w:iCs/>
        </w:rPr>
        <w:t>Stroke-Specific</w:t>
      </w:r>
      <w:proofErr w:type="spellEnd"/>
      <w:r w:rsidR="00DD0F1E" w:rsidRPr="009D58B5">
        <w:rPr>
          <w:i/>
          <w:iCs/>
        </w:rPr>
        <w:t xml:space="preserve"> </w:t>
      </w:r>
      <w:proofErr w:type="spellStart"/>
      <w:r w:rsidR="00DD0F1E" w:rsidRPr="009D58B5">
        <w:rPr>
          <w:i/>
          <w:iCs/>
        </w:rPr>
        <w:t>Quality</w:t>
      </w:r>
      <w:proofErr w:type="spellEnd"/>
      <w:r w:rsidR="00DD0F1E" w:rsidRPr="009D58B5">
        <w:rPr>
          <w:i/>
          <w:iCs/>
        </w:rPr>
        <w:t xml:space="preserve"> </w:t>
      </w:r>
      <w:proofErr w:type="spellStart"/>
      <w:r w:rsidR="00DD0F1E" w:rsidRPr="009D58B5">
        <w:rPr>
          <w:i/>
          <w:iCs/>
        </w:rPr>
        <w:t>of</w:t>
      </w:r>
      <w:proofErr w:type="spellEnd"/>
      <w:r w:rsidR="00DD0F1E" w:rsidRPr="009D58B5">
        <w:rPr>
          <w:i/>
          <w:iCs/>
        </w:rPr>
        <w:t xml:space="preserve"> Life </w:t>
      </w:r>
      <w:r w:rsidR="00DD0F1E" w:rsidRPr="009D58B5">
        <w:t xml:space="preserve">(SSQOL), composta por 49 itens, subdivididos em 12 domínios (energia, papel familiar, linguagem, mobilidade, humor, personalidade, </w:t>
      </w:r>
      <w:proofErr w:type="spellStart"/>
      <w:proofErr w:type="gramStart"/>
      <w:r w:rsidR="00DD0F1E" w:rsidRPr="009D58B5">
        <w:t>auto-cuidado</w:t>
      </w:r>
      <w:proofErr w:type="spellEnd"/>
      <w:proofErr w:type="gramEnd"/>
      <w:r w:rsidR="00DD0F1E" w:rsidRPr="009D58B5">
        <w:t xml:space="preserve">, papel social, raciocínio, função de membro superior (MMSS), visão e trabalho/produtividade). Três possibilidades de respostas foram desenvolvidas em uma escala </w:t>
      </w:r>
      <w:proofErr w:type="spellStart"/>
      <w:r w:rsidR="00DD0F1E" w:rsidRPr="009D58B5">
        <w:rPr>
          <w:i/>
          <w:iCs/>
        </w:rPr>
        <w:t>likert</w:t>
      </w:r>
      <w:proofErr w:type="spellEnd"/>
      <w:r w:rsidR="00DD0F1E" w:rsidRPr="009D58B5">
        <w:rPr>
          <w:i/>
          <w:iCs/>
        </w:rPr>
        <w:t xml:space="preserve"> </w:t>
      </w:r>
      <w:r w:rsidR="00DD0F1E" w:rsidRPr="009D58B5">
        <w:t>com escore de um a cinco: (1) grau de concordância com afirmações sobre sua funcionalidade, variando de concorda fortemente a discorda fortemente; (2) dificuldade na realização de uma tarefa, variando de incapaz de realizar a tarefa a nenhuma dificuldade; (3) quantidade de ajuda necessária para realizar tarefas específicas, indo de ajuda total a nenhuma ajuda necessária (LIMA, 2006). Para cada domínio utiliza-se uma opção de resposta e o ponto de referência para resposta de todos os itens se refere à semana anterior. Neste formato, a EQVE-AVE apresenta como possibilidade de resultado o escore máximo de 245 pontos e o escore mínimo de 49 pontos, sendo que quanto menor o escore, maior a dependência e dificuldade para realização de tarefas (</w:t>
      </w:r>
      <w:r w:rsidR="00D970FA" w:rsidRPr="009D58B5">
        <w:rPr>
          <w:color w:val="auto"/>
        </w:rPr>
        <w:t>WILLIAMS, 1999; DUNCAN, 2000)</w:t>
      </w:r>
      <w:r w:rsidR="00DD0F1E" w:rsidRPr="009D58B5">
        <w:t xml:space="preserve">. </w:t>
      </w:r>
      <w:r w:rsidRPr="009D58B5">
        <w:rPr>
          <w:iCs/>
        </w:rPr>
        <w:t>A análise estatística dos dados foi realizada de forma descritiva simples, no programa Excel 2010, por meio da análise de média.</w:t>
      </w:r>
    </w:p>
    <w:p w:rsidR="00DD0F1E" w:rsidRPr="009D58B5" w:rsidRDefault="00DD0F1E" w:rsidP="00460E8E">
      <w:pPr>
        <w:pStyle w:val="Default"/>
        <w:spacing w:line="360" w:lineRule="auto"/>
        <w:jc w:val="both"/>
        <w:rPr>
          <w:color w:val="auto"/>
        </w:rPr>
      </w:pPr>
      <w:r w:rsidRPr="009D58B5">
        <w:rPr>
          <w:b/>
          <w:bCs/>
        </w:rPr>
        <w:t>R</w:t>
      </w:r>
      <w:r w:rsidR="00666790" w:rsidRPr="009D58B5">
        <w:rPr>
          <w:b/>
          <w:bCs/>
        </w:rPr>
        <w:t>esultados</w:t>
      </w:r>
      <w:r w:rsidR="00460E8E" w:rsidRPr="009D58B5">
        <w:rPr>
          <w:b/>
          <w:bCs/>
        </w:rPr>
        <w:t>/Discussão</w:t>
      </w:r>
      <w:r w:rsidR="00666790" w:rsidRPr="009D58B5">
        <w:rPr>
          <w:b/>
          <w:bCs/>
        </w:rPr>
        <w:t>:</w:t>
      </w:r>
      <w:r w:rsidRPr="009D58B5">
        <w:rPr>
          <w:b/>
          <w:bCs/>
        </w:rPr>
        <w:t xml:space="preserve"> </w:t>
      </w:r>
      <w:r w:rsidR="009D58B5" w:rsidRPr="009D58B5">
        <w:rPr>
          <w:bCs/>
        </w:rPr>
        <w:t>Todos os sujeitos eram idosos</w:t>
      </w:r>
      <w:r w:rsidR="009D58B5">
        <w:t xml:space="preserve">, com idade média de </w:t>
      </w:r>
      <w:r w:rsidR="002F4058">
        <w:t xml:space="preserve">aproximadamente 60 anos e tempo lesão de </w:t>
      </w:r>
      <w:proofErr w:type="gramStart"/>
      <w:r w:rsidR="002F4058">
        <w:t>2</w:t>
      </w:r>
      <w:proofErr w:type="gramEnd"/>
      <w:r w:rsidR="002F4058">
        <w:t xml:space="preserve"> anos e meio. Com relação </w:t>
      </w:r>
      <w:proofErr w:type="gramStart"/>
      <w:r w:rsidR="002F4058">
        <w:t>a</w:t>
      </w:r>
      <w:proofErr w:type="gramEnd"/>
      <w:r w:rsidR="002F4058">
        <w:t xml:space="preserve"> qualidade de vida dos paciente 121,9 (± 15,1)</w:t>
      </w:r>
      <w:r w:rsidRPr="009D58B5">
        <w:t xml:space="preserve"> Em nosso estudo, a maior parte da amostra foi composta por sujeitos acima dos 60 anos de idade. Em relação ao gênero houve distribuição semelhante da amostra. O fato de a maioria dos nossos sujeitos serem aposentados pode ser justificado pela idade avançada e pelo fato de que as sequelas </w:t>
      </w:r>
      <w:proofErr w:type="gramStart"/>
      <w:r w:rsidRPr="009D58B5">
        <w:t>do AVE</w:t>
      </w:r>
      <w:proofErr w:type="gramEnd"/>
      <w:r w:rsidRPr="009D58B5">
        <w:t xml:space="preserve"> muitas vezes são incapacitantes e prejudicam ou até mesmo impossibilitam o retorno ao trabalho, ocasionando aposentadorias precoces.. Porém, </w:t>
      </w:r>
      <w:proofErr w:type="spellStart"/>
      <w:r w:rsidRPr="009D58B5">
        <w:t>Hackett</w:t>
      </w:r>
      <w:proofErr w:type="spellEnd"/>
      <w:r w:rsidRPr="009D58B5">
        <w:t xml:space="preserve"> e colaboradores</w:t>
      </w:r>
      <w:r w:rsidR="00D970FA" w:rsidRPr="009D58B5">
        <w:t xml:space="preserve"> (</w:t>
      </w:r>
      <w:proofErr w:type="spellStart"/>
      <w:r w:rsidR="00D970FA" w:rsidRPr="009D58B5">
        <w:rPr>
          <w:color w:val="auto"/>
        </w:rPr>
        <w:t>Hackett</w:t>
      </w:r>
      <w:proofErr w:type="spellEnd"/>
      <w:r w:rsidR="00D970FA" w:rsidRPr="009D58B5">
        <w:rPr>
          <w:color w:val="auto"/>
        </w:rPr>
        <w:t>, 2007)</w:t>
      </w:r>
      <w:r w:rsidRPr="009D58B5">
        <w:t xml:space="preserve">, avaliando sujeitos entre 40 e 60 anos de idade, observaram uma tendência à melhor QV para os sujeitos </w:t>
      </w:r>
      <w:r w:rsidRPr="009D58B5">
        <w:rPr>
          <w:color w:val="auto"/>
        </w:rPr>
        <w:t xml:space="preserve">idosos, mostrando que sujeitos idosos se ajustam à sua condição de saúde, aceitando suas limitações. </w:t>
      </w:r>
      <w:r w:rsidRPr="009D58B5">
        <w:rPr>
          <w:b/>
          <w:bCs/>
          <w:color w:val="auto"/>
        </w:rPr>
        <w:t>C</w:t>
      </w:r>
      <w:r w:rsidR="00460E8E" w:rsidRPr="009D58B5">
        <w:rPr>
          <w:b/>
          <w:bCs/>
          <w:color w:val="auto"/>
        </w:rPr>
        <w:t xml:space="preserve">onclusões: </w:t>
      </w:r>
      <w:r w:rsidRPr="009D58B5">
        <w:rPr>
          <w:color w:val="auto"/>
        </w:rPr>
        <w:t xml:space="preserve">O estudo forneceu uma percepção dos sujeitos com AVE sobre sua QV. Os resultados indicam que é preciso considerar mais do que fatores físicos quando se busca realizar o planejamento, acompanhamento e o direcionamento da atuação fisioterapêutica. Assim, é preciso cuidar da doença, mas, sobretudo garantir a QV destes sujeitos. Uma limitação do estudo foi o tamanho </w:t>
      </w:r>
      <w:r w:rsidRPr="009D58B5">
        <w:rPr>
          <w:color w:val="auto"/>
        </w:rPr>
        <w:lastRenderedPageBreak/>
        <w:t xml:space="preserve">amostral. Portanto, torna-se importante a realização de novos estudos, com uma amostra maior, para melhor compreender a relação das variáveis analisadas, além de relacionar a QV com outros fatores que possam estar prejudicados por manifestações provocadas </w:t>
      </w:r>
      <w:proofErr w:type="gramStart"/>
      <w:r w:rsidRPr="009D58B5">
        <w:rPr>
          <w:color w:val="auto"/>
        </w:rPr>
        <w:t>pelo AVE</w:t>
      </w:r>
      <w:proofErr w:type="gramEnd"/>
      <w:r w:rsidRPr="009D58B5">
        <w:rPr>
          <w:color w:val="auto"/>
        </w:rPr>
        <w:t xml:space="preserve">, contribuindo, assim, para melhorar a atenção voltada aos sujeitos pós-AVE. </w:t>
      </w:r>
    </w:p>
    <w:p w:rsidR="00460E8E" w:rsidRPr="009D58B5" w:rsidRDefault="00460E8E" w:rsidP="00460E8E">
      <w:pPr>
        <w:pStyle w:val="Default"/>
        <w:spacing w:line="360" w:lineRule="auto"/>
        <w:jc w:val="both"/>
        <w:rPr>
          <w:color w:val="auto"/>
        </w:rPr>
      </w:pPr>
    </w:p>
    <w:p w:rsidR="00460E8E" w:rsidRPr="009D58B5" w:rsidRDefault="00460E8E" w:rsidP="00460E8E">
      <w:pPr>
        <w:pStyle w:val="Default"/>
        <w:spacing w:line="360" w:lineRule="auto"/>
        <w:jc w:val="both"/>
        <w:rPr>
          <w:b/>
          <w:color w:val="auto"/>
        </w:rPr>
      </w:pPr>
      <w:r w:rsidRPr="009D58B5">
        <w:rPr>
          <w:b/>
          <w:color w:val="auto"/>
        </w:rPr>
        <w:t>Palavras-chaves:</w:t>
      </w:r>
      <w:r w:rsidR="009D58B5">
        <w:rPr>
          <w:b/>
          <w:color w:val="auto"/>
        </w:rPr>
        <w:t xml:space="preserve"> </w:t>
      </w:r>
      <w:r w:rsidR="009D58B5" w:rsidRPr="009D58B5">
        <w:rPr>
          <w:color w:val="auto"/>
        </w:rPr>
        <w:t xml:space="preserve">AVE, Fisioterapia, Qualidade de </w:t>
      </w:r>
      <w:proofErr w:type="gramStart"/>
      <w:r w:rsidR="009D58B5" w:rsidRPr="009D58B5">
        <w:rPr>
          <w:color w:val="auto"/>
        </w:rPr>
        <w:t>Vida</w:t>
      </w:r>
      <w:proofErr w:type="gramEnd"/>
    </w:p>
    <w:p w:rsidR="00460E8E" w:rsidRPr="009D58B5" w:rsidRDefault="00460E8E" w:rsidP="00460E8E">
      <w:pPr>
        <w:pStyle w:val="Default"/>
        <w:spacing w:line="360" w:lineRule="auto"/>
        <w:jc w:val="both"/>
        <w:rPr>
          <w:b/>
          <w:color w:val="auto"/>
        </w:rPr>
      </w:pPr>
    </w:p>
    <w:p w:rsidR="00DD0F1E" w:rsidRPr="009D58B5" w:rsidRDefault="00DD0F1E" w:rsidP="00460E8E">
      <w:pPr>
        <w:pStyle w:val="Default"/>
        <w:spacing w:line="360" w:lineRule="auto"/>
        <w:jc w:val="both"/>
        <w:rPr>
          <w:b/>
          <w:bCs/>
          <w:color w:val="auto"/>
        </w:rPr>
      </w:pPr>
      <w:r w:rsidRPr="009D58B5">
        <w:rPr>
          <w:b/>
          <w:bCs/>
          <w:color w:val="auto"/>
        </w:rPr>
        <w:t>R</w:t>
      </w:r>
      <w:r w:rsidR="00460E8E" w:rsidRPr="009D58B5">
        <w:rPr>
          <w:b/>
          <w:bCs/>
          <w:color w:val="auto"/>
        </w:rPr>
        <w:t>eferências</w:t>
      </w:r>
      <w:r w:rsidRPr="009D58B5">
        <w:rPr>
          <w:b/>
          <w:bCs/>
          <w:color w:val="auto"/>
        </w:rPr>
        <w:t xml:space="preserve"> </w:t>
      </w:r>
      <w:r w:rsidR="00460E8E" w:rsidRPr="009D58B5">
        <w:rPr>
          <w:b/>
          <w:bCs/>
          <w:color w:val="auto"/>
        </w:rPr>
        <w:t>Bibliográficas:</w:t>
      </w:r>
    </w:p>
    <w:p w:rsidR="00460E8E" w:rsidRPr="009D58B5" w:rsidRDefault="00460E8E" w:rsidP="00460E8E">
      <w:pPr>
        <w:pStyle w:val="Default"/>
        <w:spacing w:line="360" w:lineRule="auto"/>
        <w:jc w:val="both"/>
        <w:rPr>
          <w:color w:val="auto"/>
        </w:rPr>
      </w:pPr>
    </w:p>
    <w:p w:rsidR="00C3508F" w:rsidRPr="009D58B5" w:rsidRDefault="00C3508F" w:rsidP="00C3508F">
      <w:pPr>
        <w:pStyle w:val="Default"/>
        <w:jc w:val="both"/>
        <w:rPr>
          <w:color w:val="auto"/>
        </w:rPr>
      </w:pPr>
      <w:r w:rsidRPr="009D58B5">
        <w:rPr>
          <w:color w:val="auto"/>
        </w:rPr>
        <w:t xml:space="preserve">CACHO, E. W. A.; MELO F. R.; OLIVEIRA R. Avaliação da recuperação motora de pacientes hemiplégicos através do protocolo de desempenho físico </w:t>
      </w:r>
      <w:proofErr w:type="spellStart"/>
      <w:r w:rsidRPr="009D58B5">
        <w:rPr>
          <w:color w:val="auto"/>
        </w:rPr>
        <w:t>Fulg-meyer</w:t>
      </w:r>
      <w:proofErr w:type="spellEnd"/>
      <w:r w:rsidRPr="009D58B5">
        <w:rPr>
          <w:color w:val="auto"/>
        </w:rPr>
        <w:t xml:space="preserve">. </w:t>
      </w:r>
      <w:r w:rsidRPr="009D58B5">
        <w:rPr>
          <w:b/>
          <w:iCs/>
          <w:color w:val="auto"/>
        </w:rPr>
        <w:t>Neurociências</w:t>
      </w:r>
      <w:r w:rsidRPr="009D58B5">
        <w:rPr>
          <w:color w:val="auto"/>
        </w:rPr>
        <w:t>, [</w:t>
      </w:r>
      <w:proofErr w:type="spellStart"/>
      <w:proofErr w:type="gramStart"/>
      <w:r w:rsidRPr="009D58B5">
        <w:rPr>
          <w:color w:val="auto"/>
        </w:rPr>
        <w:t>s.I</w:t>
      </w:r>
      <w:proofErr w:type="spellEnd"/>
      <w:r w:rsidRPr="009D58B5">
        <w:rPr>
          <w:color w:val="auto"/>
        </w:rPr>
        <w:t>.</w:t>
      </w:r>
      <w:proofErr w:type="gramEnd"/>
      <w:r w:rsidRPr="009D58B5">
        <w:rPr>
          <w:color w:val="auto"/>
        </w:rPr>
        <w:t xml:space="preserve">]. 2004; 1-13p. </w:t>
      </w:r>
    </w:p>
    <w:p w:rsidR="00C3508F" w:rsidRPr="009D58B5" w:rsidRDefault="00C3508F" w:rsidP="00C3508F">
      <w:pPr>
        <w:pStyle w:val="Default"/>
        <w:ind w:firstLine="709"/>
        <w:jc w:val="both"/>
        <w:rPr>
          <w:color w:val="auto"/>
        </w:rPr>
      </w:pPr>
    </w:p>
    <w:p w:rsidR="00C3508F" w:rsidRPr="009D58B5" w:rsidRDefault="00C3508F" w:rsidP="00C3508F">
      <w:pPr>
        <w:pStyle w:val="Default"/>
        <w:ind w:firstLine="709"/>
        <w:jc w:val="both"/>
        <w:rPr>
          <w:color w:val="auto"/>
        </w:rPr>
      </w:pPr>
    </w:p>
    <w:p w:rsidR="00C3508F" w:rsidRPr="009D58B5" w:rsidRDefault="00C3508F" w:rsidP="00C3508F">
      <w:pPr>
        <w:pStyle w:val="Default"/>
        <w:jc w:val="both"/>
        <w:rPr>
          <w:color w:val="auto"/>
        </w:rPr>
      </w:pPr>
      <w:r w:rsidRPr="009D58B5">
        <w:rPr>
          <w:color w:val="auto"/>
        </w:rPr>
        <w:t xml:space="preserve">CECCATO, R. B. Aspectos clínicos: lesão encefálica adquirida. </w:t>
      </w:r>
      <w:r w:rsidRPr="009D58B5">
        <w:rPr>
          <w:b/>
          <w:iCs/>
          <w:color w:val="auto"/>
        </w:rPr>
        <w:t>Fisioterapia: aspectos clínicos e práticos da reabilitação</w:t>
      </w:r>
      <w:r w:rsidRPr="009D58B5">
        <w:rPr>
          <w:i/>
          <w:iCs/>
          <w:color w:val="auto"/>
        </w:rPr>
        <w:t xml:space="preserve">. </w:t>
      </w:r>
      <w:r w:rsidRPr="009D58B5">
        <w:rPr>
          <w:color w:val="auto"/>
        </w:rPr>
        <w:t xml:space="preserve">São Paulo: Artes Médica: 2005. </w:t>
      </w:r>
    </w:p>
    <w:p w:rsidR="00C3508F" w:rsidRDefault="00C3508F" w:rsidP="00C3508F">
      <w:pPr>
        <w:pStyle w:val="Default"/>
        <w:ind w:firstLine="709"/>
        <w:jc w:val="both"/>
        <w:rPr>
          <w:color w:val="auto"/>
        </w:rPr>
      </w:pPr>
    </w:p>
    <w:p w:rsidR="00C3508F" w:rsidRPr="009D58B5" w:rsidRDefault="00C3508F" w:rsidP="00C3508F">
      <w:pPr>
        <w:pStyle w:val="Default"/>
        <w:ind w:firstLine="709"/>
        <w:jc w:val="both"/>
        <w:rPr>
          <w:color w:val="auto"/>
        </w:rPr>
      </w:pPr>
    </w:p>
    <w:p w:rsidR="00C3508F" w:rsidRPr="009D58B5" w:rsidRDefault="00C3508F" w:rsidP="00C3508F">
      <w:pPr>
        <w:pStyle w:val="Default"/>
        <w:jc w:val="both"/>
        <w:rPr>
          <w:color w:val="auto"/>
        </w:rPr>
      </w:pPr>
      <w:r w:rsidRPr="009D58B5">
        <w:rPr>
          <w:color w:val="auto"/>
        </w:rPr>
        <w:t xml:space="preserve">COSTA, A. M.; DUARTE, E. Atividade física e a relação com a qualidade de vida de pessoas com </w:t>
      </w:r>
      <w:proofErr w:type="spellStart"/>
      <w:r w:rsidRPr="009D58B5">
        <w:rPr>
          <w:color w:val="auto"/>
        </w:rPr>
        <w:t>seqüelas</w:t>
      </w:r>
      <w:proofErr w:type="spellEnd"/>
      <w:r w:rsidRPr="009D58B5">
        <w:rPr>
          <w:color w:val="auto"/>
        </w:rPr>
        <w:t xml:space="preserve"> de acidente vascular cerebral. </w:t>
      </w:r>
      <w:r w:rsidRPr="009D58B5">
        <w:rPr>
          <w:i/>
          <w:iCs/>
          <w:color w:val="auto"/>
        </w:rPr>
        <w:t xml:space="preserve">Revista Brasileira de </w:t>
      </w:r>
      <w:proofErr w:type="spellStart"/>
      <w:r w:rsidRPr="009D58B5">
        <w:rPr>
          <w:b/>
          <w:iCs/>
          <w:color w:val="auto"/>
        </w:rPr>
        <w:t>Ciencia</w:t>
      </w:r>
      <w:proofErr w:type="spellEnd"/>
      <w:r w:rsidRPr="009D58B5">
        <w:rPr>
          <w:b/>
          <w:iCs/>
          <w:color w:val="auto"/>
        </w:rPr>
        <w:t xml:space="preserve"> e Movimento</w:t>
      </w:r>
      <w:r w:rsidRPr="009D58B5">
        <w:rPr>
          <w:color w:val="auto"/>
        </w:rPr>
        <w:t xml:space="preserve">. 2002: v. 10, n. 1: 47-54p. </w:t>
      </w:r>
    </w:p>
    <w:p w:rsidR="00C3508F" w:rsidRPr="009D58B5" w:rsidRDefault="00C3508F" w:rsidP="00C3508F">
      <w:pPr>
        <w:pStyle w:val="Default"/>
        <w:ind w:firstLine="709"/>
        <w:jc w:val="both"/>
        <w:rPr>
          <w:color w:val="auto"/>
        </w:rPr>
      </w:pPr>
    </w:p>
    <w:p w:rsidR="00C3508F" w:rsidRDefault="00C3508F" w:rsidP="00C3508F">
      <w:pPr>
        <w:pStyle w:val="Default"/>
        <w:ind w:firstLine="709"/>
        <w:jc w:val="both"/>
        <w:rPr>
          <w:color w:val="auto"/>
        </w:rPr>
      </w:pPr>
    </w:p>
    <w:p w:rsidR="00C3508F" w:rsidRPr="00072473" w:rsidRDefault="00C3508F" w:rsidP="00C3508F">
      <w:pPr>
        <w:pStyle w:val="Default"/>
        <w:jc w:val="both"/>
        <w:rPr>
          <w:color w:val="auto"/>
        </w:rPr>
      </w:pPr>
      <w:r w:rsidRPr="009D58B5">
        <w:rPr>
          <w:color w:val="auto"/>
          <w:lang w:val="en-US"/>
        </w:rPr>
        <w:t xml:space="preserve">DUNCAN, P. W.; JORGENSEN, H. S.; WADE, D. T. Outcome measures in acute stroke trials: a systematic review and some recommendations to improve practice. </w:t>
      </w:r>
      <w:proofErr w:type="spellStart"/>
      <w:r w:rsidRPr="00072473">
        <w:rPr>
          <w:b/>
          <w:iCs/>
          <w:color w:val="auto"/>
        </w:rPr>
        <w:t>Stroke</w:t>
      </w:r>
      <w:proofErr w:type="spellEnd"/>
      <w:r w:rsidRPr="00072473">
        <w:rPr>
          <w:i/>
          <w:iCs/>
          <w:color w:val="auto"/>
        </w:rPr>
        <w:t xml:space="preserve">. </w:t>
      </w:r>
      <w:r w:rsidRPr="00072473">
        <w:rPr>
          <w:color w:val="auto"/>
        </w:rPr>
        <w:t xml:space="preserve">2000; v. 31, n. 6: 1429-38p. </w:t>
      </w:r>
    </w:p>
    <w:p w:rsidR="00C3508F" w:rsidRPr="00072473" w:rsidRDefault="00C3508F" w:rsidP="00C3508F">
      <w:pPr>
        <w:pStyle w:val="Default"/>
        <w:ind w:firstLine="709"/>
        <w:jc w:val="both"/>
        <w:rPr>
          <w:color w:val="auto"/>
        </w:rPr>
      </w:pPr>
    </w:p>
    <w:p w:rsidR="00C3508F" w:rsidRPr="009D58B5" w:rsidRDefault="00C3508F" w:rsidP="00C3508F">
      <w:pPr>
        <w:pStyle w:val="Default"/>
        <w:ind w:firstLine="709"/>
        <w:jc w:val="both"/>
        <w:rPr>
          <w:color w:val="auto"/>
        </w:rPr>
      </w:pPr>
    </w:p>
    <w:p w:rsidR="00DD0F1E" w:rsidRPr="008C5588" w:rsidRDefault="00460E8E" w:rsidP="00BA5291">
      <w:pPr>
        <w:pStyle w:val="Default"/>
        <w:jc w:val="both"/>
        <w:rPr>
          <w:color w:val="auto"/>
          <w:lang w:val="en-US"/>
        </w:rPr>
      </w:pPr>
      <w:r w:rsidRPr="009D58B5">
        <w:rPr>
          <w:color w:val="auto"/>
        </w:rPr>
        <w:t>FALCÃO, I. K</w:t>
      </w:r>
      <w:proofErr w:type="gramStart"/>
      <w:r w:rsidRPr="009D58B5">
        <w:rPr>
          <w:color w:val="auto"/>
        </w:rPr>
        <w:t>.;</w:t>
      </w:r>
      <w:proofErr w:type="gramEnd"/>
      <w:r w:rsidRPr="009D58B5">
        <w:rPr>
          <w:color w:val="auto"/>
        </w:rPr>
        <w:t xml:space="preserve"> CARVALHO, E. M. F.; BARRETI K, M. L.; LESSA, F. J. </w:t>
      </w:r>
      <w:proofErr w:type="gramStart"/>
      <w:r w:rsidRPr="009D58B5">
        <w:rPr>
          <w:color w:val="auto"/>
        </w:rPr>
        <w:t>D.</w:t>
      </w:r>
      <w:proofErr w:type="gramEnd"/>
      <w:r w:rsidRPr="009D58B5">
        <w:rPr>
          <w:color w:val="auto"/>
        </w:rPr>
        <w:t>; LEITE, V. M. M</w:t>
      </w:r>
      <w:r w:rsidR="00DD0F1E" w:rsidRPr="009D58B5">
        <w:rPr>
          <w:color w:val="auto"/>
        </w:rPr>
        <w:t xml:space="preserve">. Acidente vascular cerebral precoce: implicações para adultos em idade produtiva atendidos pelo sistema único de saúde. </w:t>
      </w:r>
      <w:r w:rsidR="00DD0F1E" w:rsidRPr="008C5588">
        <w:rPr>
          <w:b/>
          <w:iCs/>
          <w:color w:val="auto"/>
          <w:lang w:val="en-US"/>
        </w:rPr>
        <w:t>Revista Brasileira de Saúde Materno Infantil</w:t>
      </w:r>
      <w:r w:rsidR="00DD0F1E" w:rsidRPr="008C5588">
        <w:rPr>
          <w:i/>
          <w:iCs/>
          <w:color w:val="auto"/>
          <w:lang w:val="en-US"/>
        </w:rPr>
        <w:t xml:space="preserve">, </w:t>
      </w:r>
      <w:r w:rsidR="00DD0F1E" w:rsidRPr="008C5588">
        <w:rPr>
          <w:color w:val="auto"/>
          <w:lang w:val="en-US"/>
        </w:rPr>
        <w:t xml:space="preserve">[s.I.]. 2004; 95-105p. </w:t>
      </w:r>
    </w:p>
    <w:p w:rsidR="00DD0F1E" w:rsidRPr="008C5588" w:rsidRDefault="00DD0F1E" w:rsidP="00BA5291">
      <w:pPr>
        <w:pStyle w:val="Default"/>
        <w:ind w:firstLine="709"/>
        <w:jc w:val="both"/>
        <w:rPr>
          <w:color w:val="auto"/>
          <w:lang w:val="en-US"/>
        </w:rPr>
      </w:pPr>
    </w:p>
    <w:p w:rsidR="00C3508F" w:rsidRPr="008C5588" w:rsidRDefault="00C3508F" w:rsidP="00BA5291">
      <w:pPr>
        <w:pStyle w:val="Default"/>
        <w:ind w:firstLine="709"/>
        <w:jc w:val="both"/>
        <w:rPr>
          <w:color w:val="auto"/>
          <w:lang w:val="en-US"/>
        </w:rPr>
      </w:pPr>
    </w:p>
    <w:p w:rsidR="00C3508F" w:rsidRPr="009D58B5" w:rsidRDefault="00C3508F" w:rsidP="00C3508F">
      <w:pPr>
        <w:pStyle w:val="Default"/>
        <w:jc w:val="both"/>
        <w:rPr>
          <w:color w:val="auto"/>
        </w:rPr>
      </w:pPr>
      <w:r w:rsidRPr="009D58B5">
        <w:rPr>
          <w:color w:val="auto"/>
          <w:lang w:val="en-US"/>
        </w:rPr>
        <w:t xml:space="preserve">HACKETT, M. L.; DUNCAN, J. R.; ANDERSON, C. S.; BROAD, J. B.; BONITA, R. Health-related quality of life among long-term survivors of stroke: results from the Auckland Stroke Study, 1991-1992. </w:t>
      </w:r>
      <w:proofErr w:type="spellStart"/>
      <w:r w:rsidRPr="009D58B5">
        <w:rPr>
          <w:b/>
          <w:iCs/>
          <w:color w:val="auto"/>
        </w:rPr>
        <w:t>Stroke</w:t>
      </w:r>
      <w:proofErr w:type="spellEnd"/>
      <w:r w:rsidRPr="009D58B5">
        <w:rPr>
          <w:b/>
          <w:i/>
          <w:iCs/>
          <w:color w:val="auto"/>
        </w:rPr>
        <w:t>.</w:t>
      </w:r>
      <w:r w:rsidRPr="009D58B5">
        <w:rPr>
          <w:i/>
          <w:iCs/>
          <w:color w:val="auto"/>
        </w:rPr>
        <w:t xml:space="preserve"> </w:t>
      </w:r>
      <w:r w:rsidRPr="002F4058">
        <w:rPr>
          <w:iCs/>
          <w:color w:val="auto"/>
        </w:rPr>
        <w:t>2000;</w:t>
      </w:r>
      <w:r w:rsidRPr="009D58B5">
        <w:rPr>
          <w:i/>
          <w:iCs/>
          <w:color w:val="auto"/>
        </w:rPr>
        <w:t xml:space="preserve"> </w:t>
      </w:r>
      <w:r w:rsidRPr="009D58B5">
        <w:rPr>
          <w:color w:val="auto"/>
        </w:rPr>
        <w:t xml:space="preserve">v. 31, n. 2: 440-7p. </w:t>
      </w:r>
    </w:p>
    <w:p w:rsidR="00C3508F" w:rsidRPr="00C3508F" w:rsidRDefault="00C3508F" w:rsidP="00C3508F">
      <w:pPr>
        <w:pStyle w:val="Default"/>
        <w:jc w:val="both"/>
        <w:rPr>
          <w:color w:val="auto"/>
        </w:rPr>
      </w:pPr>
      <w:r w:rsidRPr="009D58B5">
        <w:rPr>
          <w:color w:val="auto"/>
        </w:rPr>
        <w:t xml:space="preserve">LIMA, R. C. M. </w:t>
      </w:r>
      <w:r w:rsidRPr="009D58B5">
        <w:rPr>
          <w:b/>
          <w:iCs/>
          <w:color w:val="auto"/>
        </w:rPr>
        <w:t xml:space="preserve">Adaptação transcultural do </w:t>
      </w:r>
      <w:proofErr w:type="spellStart"/>
      <w:r w:rsidRPr="009D58B5">
        <w:rPr>
          <w:b/>
          <w:iCs/>
          <w:color w:val="auto"/>
        </w:rPr>
        <w:t>Stroke</w:t>
      </w:r>
      <w:proofErr w:type="spellEnd"/>
      <w:r w:rsidRPr="009D58B5">
        <w:rPr>
          <w:b/>
          <w:iCs/>
          <w:color w:val="auto"/>
        </w:rPr>
        <w:t xml:space="preserve"> </w:t>
      </w:r>
      <w:proofErr w:type="spellStart"/>
      <w:r w:rsidRPr="009D58B5">
        <w:rPr>
          <w:b/>
          <w:iCs/>
          <w:color w:val="auto"/>
        </w:rPr>
        <w:t>Specific</w:t>
      </w:r>
      <w:proofErr w:type="spellEnd"/>
      <w:r w:rsidRPr="009D58B5">
        <w:rPr>
          <w:b/>
          <w:iCs/>
          <w:color w:val="auto"/>
        </w:rPr>
        <w:t xml:space="preserve"> </w:t>
      </w:r>
      <w:proofErr w:type="spellStart"/>
      <w:r w:rsidRPr="009D58B5">
        <w:rPr>
          <w:b/>
          <w:iCs/>
          <w:color w:val="auto"/>
        </w:rPr>
        <w:t>Quality</w:t>
      </w:r>
      <w:proofErr w:type="spellEnd"/>
      <w:r w:rsidRPr="009D58B5">
        <w:rPr>
          <w:b/>
          <w:iCs/>
          <w:color w:val="auto"/>
        </w:rPr>
        <w:t xml:space="preserve"> </w:t>
      </w:r>
      <w:proofErr w:type="spellStart"/>
      <w:r w:rsidRPr="009D58B5">
        <w:rPr>
          <w:b/>
          <w:iCs/>
          <w:color w:val="auto"/>
        </w:rPr>
        <w:t>of</w:t>
      </w:r>
      <w:proofErr w:type="spellEnd"/>
      <w:r w:rsidRPr="009D58B5">
        <w:rPr>
          <w:b/>
          <w:iCs/>
          <w:color w:val="auto"/>
        </w:rPr>
        <w:t xml:space="preserve"> Life - SSQOL: </w:t>
      </w:r>
      <w:r w:rsidRPr="009D58B5">
        <w:rPr>
          <w:b/>
          <w:color w:val="auto"/>
        </w:rPr>
        <w:t>um instrumento específico para avaliar a qualidade de vida de hemiplégicos</w:t>
      </w:r>
      <w:r w:rsidRPr="009D58B5">
        <w:rPr>
          <w:color w:val="auto"/>
        </w:rPr>
        <w:t xml:space="preserve">. </w:t>
      </w:r>
      <w:r w:rsidRPr="00C3508F">
        <w:rPr>
          <w:color w:val="auto"/>
        </w:rPr>
        <w:t xml:space="preserve">2006. Dissertação (Mestrado), Belo Horizonte: 2006. </w:t>
      </w:r>
    </w:p>
    <w:p w:rsidR="00C3508F" w:rsidRPr="00C3508F" w:rsidRDefault="00C3508F" w:rsidP="00C3508F">
      <w:pPr>
        <w:pStyle w:val="Default"/>
        <w:ind w:firstLine="709"/>
        <w:jc w:val="both"/>
        <w:rPr>
          <w:color w:val="auto"/>
        </w:rPr>
      </w:pPr>
    </w:p>
    <w:p w:rsidR="00C3508F" w:rsidRPr="009D58B5" w:rsidRDefault="00C3508F" w:rsidP="00C3508F">
      <w:pPr>
        <w:pStyle w:val="Default"/>
        <w:jc w:val="both"/>
        <w:rPr>
          <w:color w:val="auto"/>
        </w:rPr>
      </w:pPr>
      <w:r w:rsidRPr="009D58B5">
        <w:rPr>
          <w:color w:val="auto"/>
        </w:rPr>
        <w:t>MAKI, T.; CACHO, E. W. A.; INOUE, M.; PAZ, L. P.; QUAGLIATO, E</w:t>
      </w:r>
      <w:proofErr w:type="gramStart"/>
      <w:r w:rsidRPr="009D58B5">
        <w:rPr>
          <w:color w:val="auto"/>
        </w:rPr>
        <w:t>.;</w:t>
      </w:r>
      <w:proofErr w:type="gramEnd"/>
      <w:r w:rsidRPr="009D58B5">
        <w:rPr>
          <w:color w:val="auto"/>
        </w:rPr>
        <w:t xml:space="preserve"> NASCIMENTO, N. H. et al. Estudo da confiabilidade da aplicação da escala de </w:t>
      </w:r>
      <w:proofErr w:type="spellStart"/>
      <w:r w:rsidRPr="009D58B5">
        <w:rPr>
          <w:color w:val="auto"/>
        </w:rPr>
        <w:t>Fugl</w:t>
      </w:r>
      <w:proofErr w:type="spellEnd"/>
      <w:r w:rsidRPr="009D58B5">
        <w:rPr>
          <w:color w:val="auto"/>
        </w:rPr>
        <w:t xml:space="preserve">-Meyer no Brasil. </w:t>
      </w:r>
      <w:r w:rsidRPr="009D58B5">
        <w:rPr>
          <w:b/>
          <w:iCs/>
          <w:color w:val="auto"/>
        </w:rPr>
        <w:t>Revista Brasileira de Fisioterapia</w:t>
      </w:r>
      <w:r w:rsidRPr="009D58B5">
        <w:rPr>
          <w:color w:val="auto"/>
        </w:rPr>
        <w:t xml:space="preserve">, São Carlos: 2006; v. 10, n. 2: 179-85p. </w:t>
      </w:r>
    </w:p>
    <w:p w:rsidR="00BA5291" w:rsidRDefault="00BA5291" w:rsidP="00BA5291">
      <w:pPr>
        <w:pStyle w:val="Default"/>
        <w:ind w:firstLine="709"/>
        <w:jc w:val="both"/>
        <w:rPr>
          <w:color w:val="auto"/>
        </w:rPr>
      </w:pPr>
    </w:p>
    <w:p w:rsidR="00C3508F" w:rsidRDefault="00C3508F" w:rsidP="00BA5291">
      <w:pPr>
        <w:pStyle w:val="Default"/>
        <w:ind w:firstLine="709"/>
        <w:jc w:val="both"/>
        <w:rPr>
          <w:color w:val="auto"/>
        </w:rPr>
      </w:pPr>
    </w:p>
    <w:p w:rsidR="00C3508F" w:rsidRPr="009D58B5" w:rsidRDefault="00C3508F" w:rsidP="00C3508F">
      <w:pPr>
        <w:pStyle w:val="Default"/>
        <w:jc w:val="both"/>
        <w:rPr>
          <w:color w:val="auto"/>
        </w:rPr>
      </w:pPr>
      <w:r w:rsidRPr="009D58B5">
        <w:rPr>
          <w:color w:val="auto"/>
        </w:rPr>
        <w:lastRenderedPageBreak/>
        <w:t xml:space="preserve">ORGANIZAÇÃO MUNDIAL DA SAÚDE (OMS). </w:t>
      </w:r>
      <w:proofErr w:type="spellStart"/>
      <w:proofErr w:type="gramStart"/>
      <w:r w:rsidRPr="009D58B5">
        <w:rPr>
          <w:b/>
          <w:iCs/>
          <w:color w:val="auto"/>
        </w:rPr>
        <w:t>Cif</w:t>
      </w:r>
      <w:proofErr w:type="spellEnd"/>
      <w:proofErr w:type="gramEnd"/>
      <w:r w:rsidRPr="009D58B5">
        <w:rPr>
          <w:b/>
          <w:iCs/>
          <w:color w:val="auto"/>
        </w:rPr>
        <w:t>: Classificação Internacional de funcionalidade, incapacidade e saúde</w:t>
      </w:r>
      <w:r w:rsidRPr="009D58B5">
        <w:rPr>
          <w:i/>
          <w:iCs/>
          <w:color w:val="auto"/>
        </w:rPr>
        <w:t xml:space="preserve">. </w:t>
      </w:r>
      <w:r w:rsidRPr="009D58B5">
        <w:rPr>
          <w:color w:val="auto"/>
        </w:rPr>
        <w:t xml:space="preserve">EDUSP, São Paulo: 2003. </w:t>
      </w:r>
    </w:p>
    <w:p w:rsidR="00C3508F" w:rsidRPr="009D58B5" w:rsidRDefault="00C3508F" w:rsidP="00C3508F">
      <w:pPr>
        <w:pStyle w:val="Default"/>
        <w:ind w:firstLine="709"/>
        <w:jc w:val="both"/>
        <w:rPr>
          <w:color w:val="auto"/>
        </w:rPr>
      </w:pPr>
    </w:p>
    <w:p w:rsidR="00C3508F" w:rsidRPr="009D58B5" w:rsidRDefault="00C3508F" w:rsidP="00C3508F">
      <w:pPr>
        <w:pStyle w:val="Default"/>
        <w:ind w:firstLine="709"/>
        <w:jc w:val="both"/>
        <w:rPr>
          <w:color w:val="auto"/>
        </w:rPr>
      </w:pPr>
    </w:p>
    <w:p w:rsidR="00DD0F1E" w:rsidRPr="009D58B5" w:rsidRDefault="00460E8E" w:rsidP="00BA5291">
      <w:pPr>
        <w:pStyle w:val="Default"/>
        <w:jc w:val="both"/>
        <w:rPr>
          <w:color w:val="auto"/>
        </w:rPr>
      </w:pPr>
      <w:r w:rsidRPr="009D58B5">
        <w:rPr>
          <w:color w:val="auto"/>
        </w:rPr>
        <w:t>PEREIRA, S.; COELHO, F. B.; BARROS, H</w:t>
      </w:r>
      <w:r w:rsidR="00DD0F1E" w:rsidRPr="009D58B5">
        <w:rPr>
          <w:color w:val="auto"/>
        </w:rPr>
        <w:t xml:space="preserve">. Acidente vascular cerebral – hospitalização, mortalidade e prognóstico. </w:t>
      </w:r>
      <w:r w:rsidR="00DD0F1E" w:rsidRPr="009D58B5">
        <w:rPr>
          <w:b/>
          <w:iCs/>
          <w:color w:val="auto"/>
        </w:rPr>
        <w:t>Revista Acta Médica Portuguesa.</w:t>
      </w:r>
      <w:r w:rsidR="00DD0F1E" w:rsidRPr="009D58B5">
        <w:rPr>
          <w:i/>
          <w:iCs/>
          <w:color w:val="auto"/>
        </w:rPr>
        <w:t xml:space="preserve"> </w:t>
      </w:r>
      <w:r w:rsidR="00DD0F1E" w:rsidRPr="009D58B5">
        <w:rPr>
          <w:color w:val="auto"/>
        </w:rPr>
        <w:t xml:space="preserve">2004; v. 17: 187-92p. </w:t>
      </w:r>
    </w:p>
    <w:p w:rsidR="00DD0F1E" w:rsidRPr="009D58B5" w:rsidRDefault="00DD0F1E" w:rsidP="00BA5291">
      <w:pPr>
        <w:pStyle w:val="Default"/>
        <w:ind w:firstLine="709"/>
        <w:jc w:val="both"/>
        <w:rPr>
          <w:color w:val="auto"/>
        </w:rPr>
      </w:pPr>
    </w:p>
    <w:p w:rsidR="00BA5291" w:rsidRDefault="00BA5291" w:rsidP="00BA5291">
      <w:pPr>
        <w:pStyle w:val="Default"/>
        <w:ind w:firstLine="709"/>
        <w:jc w:val="both"/>
        <w:rPr>
          <w:color w:val="auto"/>
        </w:rPr>
      </w:pPr>
    </w:p>
    <w:p w:rsidR="00C3508F" w:rsidRPr="008C5588" w:rsidRDefault="00C3508F" w:rsidP="00C3508F">
      <w:pPr>
        <w:pStyle w:val="Default"/>
        <w:jc w:val="both"/>
        <w:rPr>
          <w:color w:val="auto"/>
        </w:rPr>
      </w:pPr>
      <w:r w:rsidRPr="009D58B5">
        <w:rPr>
          <w:color w:val="auto"/>
        </w:rPr>
        <w:t>SANTOS, A. S.</w:t>
      </w:r>
      <w:r w:rsidRPr="002F4058">
        <w:rPr>
          <w:b/>
          <w:color w:val="auto"/>
        </w:rPr>
        <w:t xml:space="preserve"> </w:t>
      </w:r>
      <w:r w:rsidRPr="002F4058">
        <w:rPr>
          <w:b/>
          <w:iCs/>
          <w:color w:val="auto"/>
        </w:rPr>
        <w:t xml:space="preserve">Questionário específico de avaliação da qualidade de vida em pacientes portadores de doença cérebro vascular do tipo isquêmica: </w:t>
      </w:r>
      <w:r w:rsidRPr="002F4058">
        <w:rPr>
          <w:b/>
          <w:color w:val="auto"/>
        </w:rPr>
        <w:t>tradução e adaptação cultural para a língua portuguesa falada no Brasil.</w:t>
      </w:r>
      <w:r w:rsidRPr="009D58B5">
        <w:rPr>
          <w:color w:val="auto"/>
        </w:rPr>
        <w:t xml:space="preserve"> </w:t>
      </w:r>
      <w:r w:rsidRPr="008C5588">
        <w:rPr>
          <w:color w:val="auto"/>
        </w:rPr>
        <w:t xml:space="preserve">(Dissertação), Florianópolis: 2000; 48p. </w:t>
      </w:r>
    </w:p>
    <w:p w:rsidR="00C3508F" w:rsidRDefault="00C3508F" w:rsidP="00BA5291">
      <w:pPr>
        <w:pStyle w:val="Default"/>
        <w:ind w:firstLine="709"/>
        <w:jc w:val="both"/>
        <w:rPr>
          <w:color w:val="auto"/>
        </w:rPr>
      </w:pPr>
    </w:p>
    <w:p w:rsidR="00C3508F" w:rsidRDefault="00C3508F" w:rsidP="00BA5291">
      <w:pPr>
        <w:pStyle w:val="Default"/>
        <w:ind w:firstLine="709"/>
        <w:jc w:val="both"/>
        <w:rPr>
          <w:color w:val="auto"/>
        </w:rPr>
      </w:pPr>
    </w:p>
    <w:p w:rsidR="00C3508F" w:rsidRPr="009D58B5" w:rsidRDefault="00C3508F" w:rsidP="00C3508F">
      <w:pPr>
        <w:pStyle w:val="Default"/>
        <w:jc w:val="both"/>
        <w:rPr>
          <w:color w:val="auto"/>
        </w:rPr>
      </w:pPr>
      <w:r w:rsidRPr="009D58B5">
        <w:rPr>
          <w:color w:val="auto"/>
        </w:rPr>
        <w:t xml:space="preserve">SOUZA, A. C. </w:t>
      </w:r>
      <w:r w:rsidRPr="002F4058">
        <w:rPr>
          <w:b/>
          <w:iCs/>
          <w:color w:val="auto"/>
        </w:rPr>
        <w:t>Perfil de atividade humana: adaptação transcultural e análise das propriedades psicométricas</w:t>
      </w:r>
      <w:r w:rsidRPr="009D58B5">
        <w:rPr>
          <w:i/>
          <w:iCs/>
          <w:color w:val="auto"/>
        </w:rPr>
        <w:t xml:space="preserve">. </w:t>
      </w:r>
      <w:r w:rsidRPr="009D58B5">
        <w:rPr>
          <w:color w:val="auto"/>
        </w:rPr>
        <w:t xml:space="preserve">Belo Horizonte, 2005. Dissertação (Mestrado), Universidade Federal de Minas Gerais, 2005. </w:t>
      </w:r>
    </w:p>
    <w:p w:rsidR="00C3508F" w:rsidRDefault="00C3508F" w:rsidP="00BA5291">
      <w:pPr>
        <w:pStyle w:val="Default"/>
        <w:ind w:firstLine="709"/>
        <w:jc w:val="both"/>
        <w:rPr>
          <w:color w:val="auto"/>
        </w:rPr>
      </w:pPr>
    </w:p>
    <w:p w:rsidR="00C3508F" w:rsidRPr="009D58B5" w:rsidRDefault="00C3508F" w:rsidP="00BA5291">
      <w:pPr>
        <w:pStyle w:val="Default"/>
        <w:ind w:firstLine="709"/>
        <w:jc w:val="both"/>
        <w:rPr>
          <w:color w:val="auto"/>
        </w:rPr>
      </w:pPr>
    </w:p>
    <w:p w:rsidR="00DD0F1E" w:rsidRPr="009D58B5" w:rsidRDefault="00460E8E" w:rsidP="00BA5291">
      <w:pPr>
        <w:pStyle w:val="Default"/>
        <w:jc w:val="both"/>
        <w:rPr>
          <w:color w:val="auto"/>
        </w:rPr>
      </w:pPr>
      <w:r w:rsidRPr="009D58B5">
        <w:rPr>
          <w:color w:val="auto"/>
        </w:rPr>
        <w:t xml:space="preserve">TEIXEIRA-SALMELA, L. F.; OLIVEIRA, E. S. G.; SANTANA, E. G. S.; RESENDE, G. P. </w:t>
      </w:r>
      <w:r w:rsidR="00DD0F1E" w:rsidRPr="009D58B5">
        <w:rPr>
          <w:color w:val="auto"/>
        </w:rPr>
        <w:t xml:space="preserve">Fortalecimento muscular e condicionamento físico em hemiplégicos. </w:t>
      </w:r>
      <w:r w:rsidR="00DD0F1E" w:rsidRPr="009D58B5">
        <w:rPr>
          <w:b/>
          <w:iCs/>
          <w:color w:val="auto"/>
        </w:rPr>
        <w:t>Acta Fisiátrica</w:t>
      </w:r>
      <w:r w:rsidR="00DD0F1E" w:rsidRPr="009D58B5">
        <w:rPr>
          <w:b/>
          <w:color w:val="auto"/>
        </w:rPr>
        <w:t>.</w:t>
      </w:r>
      <w:r w:rsidR="00DD0F1E" w:rsidRPr="009D58B5">
        <w:rPr>
          <w:color w:val="auto"/>
        </w:rPr>
        <w:t xml:space="preserve"> 2000; v. 7: 108-18p. </w:t>
      </w:r>
    </w:p>
    <w:p w:rsidR="00DD0F1E" w:rsidRPr="009D58B5" w:rsidRDefault="00DD0F1E" w:rsidP="00BA5291">
      <w:pPr>
        <w:pStyle w:val="Default"/>
        <w:ind w:firstLine="709"/>
        <w:jc w:val="both"/>
        <w:rPr>
          <w:color w:val="auto"/>
        </w:rPr>
      </w:pPr>
    </w:p>
    <w:p w:rsidR="00BA5291" w:rsidRPr="009D58B5" w:rsidRDefault="00BA5291" w:rsidP="00BA5291">
      <w:pPr>
        <w:pStyle w:val="Default"/>
        <w:ind w:firstLine="709"/>
        <w:jc w:val="both"/>
        <w:rPr>
          <w:color w:val="auto"/>
        </w:rPr>
      </w:pPr>
    </w:p>
    <w:p w:rsidR="00BA5291" w:rsidRPr="009D58B5" w:rsidRDefault="00BA5291" w:rsidP="00C3508F">
      <w:pPr>
        <w:pStyle w:val="Default"/>
        <w:jc w:val="both"/>
        <w:rPr>
          <w:color w:val="auto"/>
          <w:lang w:val="en-US"/>
        </w:rPr>
      </w:pPr>
      <w:r w:rsidRPr="009D58B5">
        <w:rPr>
          <w:color w:val="auto"/>
          <w:lang w:val="en-US"/>
        </w:rPr>
        <w:t xml:space="preserve">WILLIAMS, L. S.; WEINBERGER, M.; HARRIS, L. E.; CLARK, D. O.; BILLER, J. </w:t>
      </w:r>
      <w:r w:rsidR="00DD0F1E" w:rsidRPr="009D58B5">
        <w:rPr>
          <w:color w:val="auto"/>
          <w:lang w:val="en-US"/>
        </w:rPr>
        <w:t xml:space="preserve">Development of a stroke-specific quality of life scale. </w:t>
      </w:r>
      <w:proofErr w:type="gramStart"/>
      <w:r w:rsidR="00DD0F1E" w:rsidRPr="009D58B5">
        <w:rPr>
          <w:b/>
          <w:iCs/>
          <w:color w:val="auto"/>
          <w:lang w:val="en-US"/>
        </w:rPr>
        <w:t>Stroke</w:t>
      </w:r>
      <w:r w:rsidR="00DD0F1E" w:rsidRPr="009D58B5">
        <w:rPr>
          <w:i/>
          <w:iCs/>
          <w:color w:val="auto"/>
          <w:lang w:val="en-US"/>
        </w:rPr>
        <w:t>.</w:t>
      </w:r>
      <w:proofErr w:type="gramEnd"/>
      <w:r w:rsidR="00DD0F1E" w:rsidRPr="009D58B5">
        <w:rPr>
          <w:i/>
          <w:iCs/>
          <w:color w:val="auto"/>
          <w:lang w:val="en-US"/>
        </w:rPr>
        <w:t xml:space="preserve"> 1999; </w:t>
      </w:r>
      <w:r w:rsidR="00DD0F1E" w:rsidRPr="009D58B5">
        <w:rPr>
          <w:color w:val="auto"/>
          <w:lang w:val="en-US"/>
        </w:rPr>
        <w:t xml:space="preserve">v. 30, n.7: 1362-9p. </w:t>
      </w:r>
    </w:p>
    <w:sectPr w:rsidR="00BA5291" w:rsidRPr="009D58B5" w:rsidSect="008C558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58" w:rsidRDefault="00900D58" w:rsidP="008C5588">
      <w:pPr>
        <w:spacing w:after="0" w:line="240" w:lineRule="auto"/>
      </w:pPr>
      <w:r>
        <w:separator/>
      </w:r>
    </w:p>
  </w:endnote>
  <w:endnote w:type="continuationSeparator" w:id="0">
    <w:p w:rsidR="00900D58" w:rsidRDefault="00900D58" w:rsidP="008C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58" w:rsidRDefault="00900D58" w:rsidP="008C5588">
      <w:pPr>
        <w:spacing w:after="0" w:line="240" w:lineRule="auto"/>
      </w:pPr>
      <w:r>
        <w:separator/>
      </w:r>
    </w:p>
  </w:footnote>
  <w:footnote w:type="continuationSeparator" w:id="0">
    <w:p w:rsidR="00900D58" w:rsidRDefault="00900D58" w:rsidP="008C5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1E"/>
    <w:rsid w:val="000011BE"/>
    <w:rsid w:val="000022E1"/>
    <w:rsid w:val="0000702C"/>
    <w:rsid w:val="0000716C"/>
    <w:rsid w:val="00010765"/>
    <w:rsid w:val="00014EF6"/>
    <w:rsid w:val="000223E6"/>
    <w:rsid w:val="00025994"/>
    <w:rsid w:val="0003541A"/>
    <w:rsid w:val="0003624F"/>
    <w:rsid w:val="0003795A"/>
    <w:rsid w:val="00042CCD"/>
    <w:rsid w:val="00043CB2"/>
    <w:rsid w:val="000456B0"/>
    <w:rsid w:val="00052CCE"/>
    <w:rsid w:val="0005699C"/>
    <w:rsid w:val="00062D09"/>
    <w:rsid w:val="00063D1A"/>
    <w:rsid w:val="00071AEC"/>
    <w:rsid w:val="00071F5C"/>
    <w:rsid w:val="00072473"/>
    <w:rsid w:val="0007280F"/>
    <w:rsid w:val="00073DE3"/>
    <w:rsid w:val="000767AD"/>
    <w:rsid w:val="00080293"/>
    <w:rsid w:val="000828C7"/>
    <w:rsid w:val="000871A8"/>
    <w:rsid w:val="000A4747"/>
    <w:rsid w:val="000B434C"/>
    <w:rsid w:val="000B565E"/>
    <w:rsid w:val="000B583D"/>
    <w:rsid w:val="000C1356"/>
    <w:rsid w:val="000C6DB5"/>
    <w:rsid w:val="000D0682"/>
    <w:rsid w:val="000E610F"/>
    <w:rsid w:val="000E6E17"/>
    <w:rsid w:val="000F4385"/>
    <w:rsid w:val="000F5E81"/>
    <w:rsid w:val="000F5EC8"/>
    <w:rsid w:val="00101A9D"/>
    <w:rsid w:val="00101F3C"/>
    <w:rsid w:val="001026BC"/>
    <w:rsid w:val="001158F1"/>
    <w:rsid w:val="001172A3"/>
    <w:rsid w:val="00134858"/>
    <w:rsid w:val="001407E7"/>
    <w:rsid w:val="00141F65"/>
    <w:rsid w:val="00146880"/>
    <w:rsid w:val="001523CC"/>
    <w:rsid w:val="0016325B"/>
    <w:rsid w:val="001701C6"/>
    <w:rsid w:val="001825D0"/>
    <w:rsid w:val="001A5A86"/>
    <w:rsid w:val="001B19CB"/>
    <w:rsid w:val="001B3E82"/>
    <w:rsid w:val="001B40F7"/>
    <w:rsid w:val="001C21A5"/>
    <w:rsid w:val="001C5A02"/>
    <w:rsid w:val="001D07FE"/>
    <w:rsid w:val="001E35AC"/>
    <w:rsid w:val="001E43B8"/>
    <w:rsid w:val="001E55B2"/>
    <w:rsid w:val="001E5A7D"/>
    <w:rsid w:val="001E7A17"/>
    <w:rsid w:val="001F5E08"/>
    <w:rsid w:val="001F5EA4"/>
    <w:rsid w:val="00210EC7"/>
    <w:rsid w:val="00220A32"/>
    <w:rsid w:val="00222A5B"/>
    <w:rsid w:val="00227693"/>
    <w:rsid w:val="002303C3"/>
    <w:rsid w:val="00230CD5"/>
    <w:rsid w:val="002356C6"/>
    <w:rsid w:val="00235F23"/>
    <w:rsid w:val="00236773"/>
    <w:rsid w:val="0024567F"/>
    <w:rsid w:val="002456B1"/>
    <w:rsid w:val="00247579"/>
    <w:rsid w:val="00250210"/>
    <w:rsid w:val="00250A45"/>
    <w:rsid w:val="00253511"/>
    <w:rsid w:val="0025505D"/>
    <w:rsid w:val="00263E8B"/>
    <w:rsid w:val="00264BAE"/>
    <w:rsid w:val="0026621C"/>
    <w:rsid w:val="00271C19"/>
    <w:rsid w:val="002738DB"/>
    <w:rsid w:val="00277AFC"/>
    <w:rsid w:val="00280D9A"/>
    <w:rsid w:val="0028314A"/>
    <w:rsid w:val="00293270"/>
    <w:rsid w:val="00293FE8"/>
    <w:rsid w:val="0029494C"/>
    <w:rsid w:val="002972F4"/>
    <w:rsid w:val="002A6484"/>
    <w:rsid w:val="002B1E16"/>
    <w:rsid w:val="002B2ABD"/>
    <w:rsid w:val="002B6541"/>
    <w:rsid w:val="002B6C79"/>
    <w:rsid w:val="002C03D9"/>
    <w:rsid w:val="002C3B7E"/>
    <w:rsid w:val="002D20AF"/>
    <w:rsid w:val="002E2B5E"/>
    <w:rsid w:val="002E53DA"/>
    <w:rsid w:val="002E6226"/>
    <w:rsid w:val="002F085A"/>
    <w:rsid w:val="002F267E"/>
    <w:rsid w:val="002F2EC7"/>
    <w:rsid w:val="002F4058"/>
    <w:rsid w:val="002F4915"/>
    <w:rsid w:val="002F68F7"/>
    <w:rsid w:val="002F6CA4"/>
    <w:rsid w:val="0030600A"/>
    <w:rsid w:val="00313AC8"/>
    <w:rsid w:val="0031472F"/>
    <w:rsid w:val="0033026C"/>
    <w:rsid w:val="00332EEF"/>
    <w:rsid w:val="0034263E"/>
    <w:rsid w:val="00342D2F"/>
    <w:rsid w:val="0034305E"/>
    <w:rsid w:val="003444B9"/>
    <w:rsid w:val="00365473"/>
    <w:rsid w:val="00376EF8"/>
    <w:rsid w:val="00384A41"/>
    <w:rsid w:val="00384CEB"/>
    <w:rsid w:val="00390E94"/>
    <w:rsid w:val="0039694D"/>
    <w:rsid w:val="0039772A"/>
    <w:rsid w:val="00397C4B"/>
    <w:rsid w:val="003B3FFF"/>
    <w:rsid w:val="003D2BC0"/>
    <w:rsid w:val="003D30D7"/>
    <w:rsid w:val="003D417E"/>
    <w:rsid w:val="003E0CA5"/>
    <w:rsid w:val="003E3959"/>
    <w:rsid w:val="003E462C"/>
    <w:rsid w:val="003E7ACF"/>
    <w:rsid w:val="003F30BE"/>
    <w:rsid w:val="003F48F0"/>
    <w:rsid w:val="003F5F1D"/>
    <w:rsid w:val="004010A9"/>
    <w:rsid w:val="004042E4"/>
    <w:rsid w:val="00406316"/>
    <w:rsid w:val="00411345"/>
    <w:rsid w:val="004244BF"/>
    <w:rsid w:val="00426900"/>
    <w:rsid w:val="00430487"/>
    <w:rsid w:val="004309D3"/>
    <w:rsid w:val="004334EC"/>
    <w:rsid w:val="0043371C"/>
    <w:rsid w:val="004370B6"/>
    <w:rsid w:val="0044462F"/>
    <w:rsid w:val="00455E6C"/>
    <w:rsid w:val="0045650E"/>
    <w:rsid w:val="00460E8E"/>
    <w:rsid w:val="004620FD"/>
    <w:rsid w:val="00466745"/>
    <w:rsid w:val="00470C2B"/>
    <w:rsid w:val="00471639"/>
    <w:rsid w:val="004742F9"/>
    <w:rsid w:val="00485292"/>
    <w:rsid w:val="00486DB3"/>
    <w:rsid w:val="0049783C"/>
    <w:rsid w:val="004A1E95"/>
    <w:rsid w:val="004A280D"/>
    <w:rsid w:val="004A3151"/>
    <w:rsid w:val="004A411D"/>
    <w:rsid w:val="004B1A7D"/>
    <w:rsid w:val="004B2770"/>
    <w:rsid w:val="004B38F6"/>
    <w:rsid w:val="004B7C5E"/>
    <w:rsid w:val="004C4F38"/>
    <w:rsid w:val="004C50A1"/>
    <w:rsid w:val="004C5729"/>
    <w:rsid w:val="004D7F7A"/>
    <w:rsid w:val="004E04F6"/>
    <w:rsid w:val="004F486A"/>
    <w:rsid w:val="004F4D23"/>
    <w:rsid w:val="004F6977"/>
    <w:rsid w:val="00515132"/>
    <w:rsid w:val="00515AD9"/>
    <w:rsid w:val="00523BE1"/>
    <w:rsid w:val="00524AB0"/>
    <w:rsid w:val="00526D0C"/>
    <w:rsid w:val="0052726A"/>
    <w:rsid w:val="00527DEB"/>
    <w:rsid w:val="00541B9B"/>
    <w:rsid w:val="00542D3F"/>
    <w:rsid w:val="0054354D"/>
    <w:rsid w:val="00545D46"/>
    <w:rsid w:val="00546BA8"/>
    <w:rsid w:val="00557344"/>
    <w:rsid w:val="005575C8"/>
    <w:rsid w:val="005633BC"/>
    <w:rsid w:val="00564F41"/>
    <w:rsid w:val="0057126B"/>
    <w:rsid w:val="00572359"/>
    <w:rsid w:val="00574C1A"/>
    <w:rsid w:val="00574EEE"/>
    <w:rsid w:val="00575F30"/>
    <w:rsid w:val="0059573B"/>
    <w:rsid w:val="005A1B76"/>
    <w:rsid w:val="005A2AC1"/>
    <w:rsid w:val="005A407B"/>
    <w:rsid w:val="005A7AA8"/>
    <w:rsid w:val="005B2DE6"/>
    <w:rsid w:val="005B6B7B"/>
    <w:rsid w:val="005C60A1"/>
    <w:rsid w:val="005C7139"/>
    <w:rsid w:val="005D1417"/>
    <w:rsid w:val="005D60D1"/>
    <w:rsid w:val="005E243D"/>
    <w:rsid w:val="005E50AE"/>
    <w:rsid w:val="005F0EE8"/>
    <w:rsid w:val="005F1238"/>
    <w:rsid w:val="005F23A4"/>
    <w:rsid w:val="006005ED"/>
    <w:rsid w:val="006058B5"/>
    <w:rsid w:val="00606A5F"/>
    <w:rsid w:val="00621D18"/>
    <w:rsid w:val="006231E1"/>
    <w:rsid w:val="00630610"/>
    <w:rsid w:val="00630AFF"/>
    <w:rsid w:val="00635D47"/>
    <w:rsid w:val="0064082C"/>
    <w:rsid w:val="006438F0"/>
    <w:rsid w:val="006445B8"/>
    <w:rsid w:val="006468BC"/>
    <w:rsid w:val="00665013"/>
    <w:rsid w:val="00666218"/>
    <w:rsid w:val="00666790"/>
    <w:rsid w:val="006670DB"/>
    <w:rsid w:val="006720CA"/>
    <w:rsid w:val="00675DA7"/>
    <w:rsid w:val="00681FA1"/>
    <w:rsid w:val="006914E2"/>
    <w:rsid w:val="00694B17"/>
    <w:rsid w:val="006A41E4"/>
    <w:rsid w:val="006A7D07"/>
    <w:rsid w:val="006C4AF6"/>
    <w:rsid w:val="006D397D"/>
    <w:rsid w:val="006D4E6E"/>
    <w:rsid w:val="006D53B1"/>
    <w:rsid w:val="006D5DA5"/>
    <w:rsid w:val="006E2196"/>
    <w:rsid w:val="006E2399"/>
    <w:rsid w:val="006E30C7"/>
    <w:rsid w:val="006E6E4C"/>
    <w:rsid w:val="006F10BC"/>
    <w:rsid w:val="006F273E"/>
    <w:rsid w:val="006F585E"/>
    <w:rsid w:val="00700E14"/>
    <w:rsid w:val="00706604"/>
    <w:rsid w:val="0071037F"/>
    <w:rsid w:val="007131B0"/>
    <w:rsid w:val="00713F6A"/>
    <w:rsid w:val="00720855"/>
    <w:rsid w:val="00741B8A"/>
    <w:rsid w:val="00743BA5"/>
    <w:rsid w:val="007462BB"/>
    <w:rsid w:val="00751572"/>
    <w:rsid w:val="007522C6"/>
    <w:rsid w:val="00760B7C"/>
    <w:rsid w:val="0076558C"/>
    <w:rsid w:val="0077232E"/>
    <w:rsid w:val="007736E7"/>
    <w:rsid w:val="00774C6F"/>
    <w:rsid w:val="00780DE2"/>
    <w:rsid w:val="00781B61"/>
    <w:rsid w:val="007A5778"/>
    <w:rsid w:val="007B4072"/>
    <w:rsid w:val="007B50B2"/>
    <w:rsid w:val="007B537D"/>
    <w:rsid w:val="007C3834"/>
    <w:rsid w:val="007C7F0D"/>
    <w:rsid w:val="007D19A5"/>
    <w:rsid w:val="007E052E"/>
    <w:rsid w:val="007E11D5"/>
    <w:rsid w:val="007E231D"/>
    <w:rsid w:val="007E7D8C"/>
    <w:rsid w:val="007F72C8"/>
    <w:rsid w:val="008000F0"/>
    <w:rsid w:val="00816C63"/>
    <w:rsid w:val="008204A6"/>
    <w:rsid w:val="008206DC"/>
    <w:rsid w:val="00823A7C"/>
    <w:rsid w:val="00825534"/>
    <w:rsid w:val="00833259"/>
    <w:rsid w:val="008348E7"/>
    <w:rsid w:val="00834AED"/>
    <w:rsid w:val="00845F2F"/>
    <w:rsid w:val="00847064"/>
    <w:rsid w:val="00851CB8"/>
    <w:rsid w:val="00854DD7"/>
    <w:rsid w:val="00866181"/>
    <w:rsid w:val="00867689"/>
    <w:rsid w:val="00867ED0"/>
    <w:rsid w:val="0087169A"/>
    <w:rsid w:val="00871EFC"/>
    <w:rsid w:val="00887D7A"/>
    <w:rsid w:val="00891848"/>
    <w:rsid w:val="008B24CD"/>
    <w:rsid w:val="008B34F6"/>
    <w:rsid w:val="008B719E"/>
    <w:rsid w:val="008C18C0"/>
    <w:rsid w:val="008C5588"/>
    <w:rsid w:val="008C5884"/>
    <w:rsid w:val="008D679A"/>
    <w:rsid w:val="008E22F5"/>
    <w:rsid w:val="008E5A73"/>
    <w:rsid w:val="008E74E4"/>
    <w:rsid w:val="008F175A"/>
    <w:rsid w:val="008F3E2F"/>
    <w:rsid w:val="008F4221"/>
    <w:rsid w:val="008F53F6"/>
    <w:rsid w:val="00900D58"/>
    <w:rsid w:val="0090247B"/>
    <w:rsid w:val="00906001"/>
    <w:rsid w:val="00910BD2"/>
    <w:rsid w:val="00915EFA"/>
    <w:rsid w:val="00922941"/>
    <w:rsid w:val="0093030A"/>
    <w:rsid w:val="009376FF"/>
    <w:rsid w:val="00971E9E"/>
    <w:rsid w:val="009724ED"/>
    <w:rsid w:val="009728EF"/>
    <w:rsid w:val="009732F9"/>
    <w:rsid w:val="00977654"/>
    <w:rsid w:val="00986DCF"/>
    <w:rsid w:val="0099366F"/>
    <w:rsid w:val="00993F20"/>
    <w:rsid w:val="009A0CA5"/>
    <w:rsid w:val="009A3A7E"/>
    <w:rsid w:val="009B0161"/>
    <w:rsid w:val="009C01B6"/>
    <w:rsid w:val="009C33C0"/>
    <w:rsid w:val="009D36D9"/>
    <w:rsid w:val="009D4828"/>
    <w:rsid w:val="009D4F51"/>
    <w:rsid w:val="009D58B5"/>
    <w:rsid w:val="009D77D7"/>
    <w:rsid w:val="009F05DF"/>
    <w:rsid w:val="009F5661"/>
    <w:rsid w:val="009F7F8C"/>
    <w:rsid w:val="00A01AAF"/>
    <w:rsid w:val="00A059FB"/>
    <w:rsid w:val="00A1594A"/>
    <w:rsid w:val="00A15B5B"/>
    <w:rsid w:val="00A2463B"/>
    <w:rsid w:val="00A27D8A"/>
    <w:rsid w:val="00A316FD"/>
    <w:rsid w:val="00A36968"/>
    <w:rsid w:val="00A36BC4"/>
    <w:rsid w:val="00A41523"/>
    <w:rsid w:val="00A437AC"/>
    <w:rsid w:val="00A44291"/>
    <w:rsid w:val="00A46F4E"/>
    <w:rsid w:val="00A50FCA"/>
    <w:rsid w:val="00A5328A"/>
    <w:rsid w:val="00A57C04"/>
    <w:rsid w:val="00A60F00"/>
    <w:rsid w:val="00A63675"/>
    <w:rsid w:val="00A63D76"/>
    <w:rsid w:val="00A65653"/>
    <w:rsid w:val="00A6654B"/>
    <w:rsid w:val="00A6759B"/>
    <w:rsid w:val="00A767EA"/>
    <w:rsid w:val="00A768EC"/>
    <w:rsid w:val="00A85400"/>
    <w:rsid w:val="00AA0032"/>
    <w:rsid w:val="00AA34CB"/>
    <w:rsid w:val="00AA6713"/>
    <w:rsid w:val="00AC6586"/>
    <w:rsid w:val="00AD0D6D"/>
    <w:rsid w:val="00AE02B5"/>
    <w:rsid w:val="00AE47D0"/>
    <w:rsid w:val="00AE4BFC"/>
    <w:rsid w:val="00AF2FBE"/>
    <w:rsid w:val="00B0506A"/>
    <w:rsid w:val="00B126A9"/>
    <w:rsid w:val="00B13DA1"/>
    <w:rsid w:val="00B2270B"/>
    <w:rsid w:val="00B25B70"/>
    <w:rsid w:val="00B30430"/>
    <w:rsid w:val="00B307EE"/>
    <w:rsid w:val="00B3120B"/>
    <w:rsid w:val="00B40F17"/>
    <w:rsid w:val="00B42630"/>
    <w:rsid w:val="00B446E3"/>
    <w:rsid w:val="00B52E6B"/>
    <w:rsid w:val="00B544FF"/>
    <w:rsid w:val="00B6290A"/>
    <w:rsid w:val="00B6723A"/>
    <w:rsid w:val="00B72261"/>
    <w:rsid w:val="00B73457"/>
    <w:rsid w:val="00B7398D"/>
    <w:rsid w:val="00B80C26"/>
    <w:rsid w:val="00B82626"/>
    <w:rsid w:val="00B83800"/>
    <w:rsid w:val="00B85791"/>
    <w:rsid w:val="00B85FA8"/>
    <w:rsid w:val="00B907E5"/>
    <w:rsid w:val="00B96FD1"/>
    <w:rsid w:val="00BA35FE"/>
    <w:rsid w:val="00BA5291"/>
    <w:rsid w:val="00BB501E"/>
    <w:rsid w:val="00BB52FC"/>
    <w:rsid w:val="00BB78B3"/>
    <w:rsid w:val="00BB7B7F"/>
    <w:rsid w:val="00BC208F"/>
    <w:rsid w:val="00BC22CF"/>
    <w:rsid w:val="00BC31CC"/>
    <w:rsid w:val="00BD52BF"/>
    <w:rsid w:val="00BE49E2"/>
    <w:rsid w:val="00BE65A1"/>
    <w:rsid w:val="00BF18DE"/>
    <w:rsid w:val="00BF75AC"/>
    <w:rsid w:val="00C006BA"/>
    <w:rsid w:val="00C075A5"/>
    <w:rsid w:val="00C10BC8"/>
    <w:rsid w:val="00C157AB"/>
    <w:rsid w:val="00C167B1"/>
    <w:rsid w:val="00C23732"/>
    <w:rsid w:val="00C23F59"/>
    <w:rsid w:val="00C3101D"/>
    <w:rsid w:val="00C32321"/>
    <w:rsid w:val="00C32711"/>
    <w:rsid w:val="00C32BA1"/>
    <w:rsid w:val="00C3508F"/>
    <w:rsid w:val="00C36DD3"/>
    <w:rsid w:val="00C4093E"/>
    <w:rsid w:val="00C51121"/>
    <w:rsid w:val="00C5313D"/>
    <w:rsid w:val="00C61A0A"/>
    <w:rsid w:val="00C64ADE"/>
    <w:rsid w:val="00C656A0"/>
    <w:rsid w:val="00C67D60"/>
    <w:rsid w:val="00C801DE"/>
    <w:rsid w:val="00C839F2"/>
    <w:rsid w:val="00C840EB"/>
    <w:rsid w:val="00C87AB7"/>
    <w:rsid w:val="00CA6F74"/>
    <w:rsid w:val="00CA7207"/>
    <w:rsid w:val="00CA774F"/>
    <w:rsid w:val="00CB0463"/>
    <w:rsid w:val="00CC0727"/>
    <w:rsid w:val="00CC1013"/>
    <w:rsid w:val="00CC6AE3"/>
    <w:rsid w:val="00CC718B"/>
    <w:rsid w:val="00CE3364"/>
    <w:rsid w:val="00CE346A"/>
    <w:rsid w:val="00CE4943"/>
    <w:rsid w:val="00CF3FEB"/>
    <w:rsid w:val="00CF4FED"/>
    <w:rsid w:val="00D046BF"/>
    <w:rsid w:val="00D059DA"/>
    <w:rsid w:val="00D068A1"/>
    <w:rsid w:val="00D07AE4"/>
    <w:rsid w:val="00D171B0"/>
    <w:rsid w:val="00D237B3"/>
    <w:rsid w:val="00D30E33"/>
    <w:rsid w:val="00D34177"/>
    <w:rsid w:val="00D35CC4"/>
    <w:rsid w:val="00D43217"/>
    <w:rsid w:val="00D459A8"/>
    <w:rsid w:val="00D50350"/>
    <w:rsid w:val="00D52A5C"/>
    <w:rsid w:val="00D541DD"/>
    <w:rsid w:val="00D55A64"/>
    <w:rsid w:val="00D55BCE"/>
    <w:rsid w:val="00D605BF"/>
    <w:rsid w:val="00D71F17"/>
    <w:rsid w:val="00D73650"/>
    <w:rsid w:val="00D73F4C"/>
    <w:rsid w:val="00D844AE"/>
    <w:rsid w:val="00D93BAE"/>
    <w:rsid w:val="00D943E3"/>
    <w:rsid w:val="00D970FA"/>
    <w:rsid w:val="00DA0E7B"/>
    <w:rsid w:val="00DA3479"/>
    <w:rsid w:val="00DA35C6"/>
    <w:rsid w:val="00DA5525"/>
    <w:rsid w:val="00DA7479"/>
    <w:rsid w:val="00DB011C"/>
    <w:rsid w:val="00DB1D08"/>
    <w:rsid w:val="00DB2103"/>
    <w:rsid w:val="00DB5549"/>
    <w:rsid w:val="00DC4E82"/>
    <w:rsid w:val="00DD062B"/>
    <w:rsid w:val="00DD0F1E"/>
    <w:rsid w:val="00DD23DF"/>
    <w:rsid w:val="00DE2B1B"/>
    <w:rsid w:val="00DE71EB"/>
    <w:rsid w:val="00DF356D"/>
    <w:rsid w:val="00DF73A1"/>
    <w:rsid w:val="00E05776"/>
    <w:rsid w:val="00E06C6C"/>
    <w:rsid w:val="00E12635"/>
    <w:rsid w:val="00E12DE9"/>
    <w:rsid w:val="00E16E83"/>
    <w:rsid w:val="00E2186C"/>
    <w:rsid w:val="00E2598E"/>
    <w:rsid w:val="00E262D6"/>
    <w:rsid w:val="00E27A9B"/>
    <w:rsid w:val="00E30CC3"/>
    <w:rsid w:val="00E327D9"/>
    <w:rsid w:val="00E33FC1"/>
    <w:rsid w:val="00E374B9"/>
    <w:rsid w:val="00E43A64"/>
    <w:rsid w:val="00E530AB"/>
    <w:rsid w:val="00E60EF7"/>
    <w:rsid w:val="00E6172A"/>
    <w:rsid w:val="00E6368C"/>
    <w:rsid w:val="00E63F84"/>
    <w:rsid w:val="00E7257A"/>
    <w:rsid w:val="00E73304"/>
    <w:rsid w:val="00E81B5E"/>
    <w:rsid w:val="00E831DF"/>
    <w:rsid w:val="00E86573"/>
    <w:rsid w:val="00E934EA"/>
    <w:rsid w:val="00E97026"/>
    <w:rsid w:val="00EA430E"/>
    <w:rsid w:val="00EB3631"/>
    <w:rsid w:val="00EC2C28"/>
    <w:rsid w:val="00EC503E"/>
    <w:rsid w:val="00EC5ADC"/>
    <w:rsid w:val="00ED2AB4"/>
    <w:rsid w:val="00ED56F9"/>
    <w:rsid w:val="00ED6C12"/>
    <w:rsid w:val="00EE016E"/>
    <w:rsid w:val="00EE06BB"/>
    <w:rsid w:val="00EE2612"/>
    <w:rsid w:val="00EE26F6"/>
    <w:rsid w:val="00EE33C0"/>
    <w:rsid w:val="00EE516C"/>
    <w:rsid w:val="00EF3990"/>
    <w:rsid w:val="00EF3A97"/>
    <w:rsid w:val="00F034CE"/>
    <w:rsid w:val="00F0710D"/>
    <w:rsid w:val="00F14D17"/>
    <w:rsid w:val="00F15A5D"/>
    <w:rsid w:val="00F1683A"/>
    <w:rsid w:val="00F208D9"/>
    <w:rsid w:val="00F22947"/>
    <w:rsid w:val="00F230D2"/>
    <w:rsid w:val="00F26411"/>
    <w:rsid w:val="00F26B22"/>
    <w:rsid w:val="00F40FE3"/>
    <w:rsid w:val="00F43398"/>
    <w:rsid w:val="00F43D26"/>
    <w:rsid w:val="00F47312"/>
    <w:rsid w:val="00F52D7F"/>
    <w:rsid w:val="00F5560F"/>
    <w:rsid w:val="00F56615"/>
    <w:rsid w:val="00F66438"/>
    <w:rsid w:val="00F717DC"/>
    <w:rsid w:val="00F74DA6"/>
    <w:rsid w:val="00F75921"/>
    <w:rsid w:val="00F77C69"/>
    <w:rsid w:val="00F824BA"/>
    <w:rsid w:val="00FA6C69"/>
    <w:rsid w:val="00FA795E"/>
    <w:rsid w:val="00FA7B14"/>
    <w:rsid w:val="00FB3AE0"/>
    <w:rsid w:val="00FC6231"/>
    <w:rsid w:val="00FC7215"/>
    <w:rsid w:val="00FC76F9"/>
    <w:rsid w:val="00FD39FB"/>
    <w:rsid w:val="00FD6024"/>
    <w:rsid w:val="00FE2FCD"/>
    <w:rsid w:val="00FE44B8"/>
    <w:rsid w:val="00FE703E"/>
    <w:rsid w:val="00FF185D"/>
    <w:rsid w:val="00FF5EC5"/>
    <w:rsid w:val="00FF6251"/>
    <w:rsid w:val="00FF7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0F1E"/>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C5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588"/>
    <w:rPr>
      <w:rFonts w:ascii="Calibri" w:eastAsia="Calibri" w:hAnsi="Calibri" w:cs="Times New Roman"/>
    </w:rPr>
  </w:style>
  <w:style w:type="paragraph" w:styleId="Rodap">
    <w:name w:val="footer"/>
    <w:basedOn w:val="Normal"/>
    <w:link w:val="RodapChar"/>
    <w:uiPriority w:val="99"/>
    <w:unhideWhenUsed/>
    <w:rsid w:val="008C5588"/>
    <w:pPr>
      <w:tabs>
        <w:tab w:val="center" w:pos="4252"/>
        <w:tab w:val="right" w:pos="8504"/>
      </w:tabs>
      <w:spacing w:after="0" w:line="240" w:lineRule="auto"/>
    </w:pPr>
  </w:style>
  <w:style w:type="character" w:customStyle="1" w:styleId="RodapChar">
    <w:name w:val="Rodapé Char"/>
    <w:basedOn w:val="Fontepargpadro"/>
    <w:link w:val="Rodap"/>
    <w:uiPriority w:val="99"/>
    <w:rsid w:val="008C558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0F1E"/>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C5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588"/>
    <w:rPr>
      <w:rFonts w:ascii="Calibri" w:eastAsia="Calibri" w:hAnsi="Calibri" w:cs="Times New Roman"/>
    </w:rPr>
  </w:style>
  <w:style w:type="paragraph" w:styleId="Rodap">
    <w:name w:val="footer"/>
    <w:basedOn w:val="Normal"/>
    <w:link w:val="RodapChar"/>
    <w:uiPriority w:val="99"/>
    <w:unhideWhenUsed/>
    <w:rsid w:val="008C5588"/>
    <w:pPr>
      <w:tabs>
        <w:tab w:val="center" w:pos="4252"/>
        <w:tab w:val="right" w:pos="8504"/>
      </w:tabs>
      <w:spacing w:after="0" w:line="240" w:lineRule="auto"/>
    </w:pPr>
  </w:style>
  <w:style w:type="character" w:customStyle="1" w:styleId="RodapChar">
    <w:name w:val="Rodapé Char"/>
    <w:basedOn w:val="Fontepargpadro"/>
    <w:link w:val="Rodap"/>
    <w:uiPriority w:val="99"/>
    <w:rsid w:val="008C55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3187">
      <w:bodyDiv w:val="1"/>
      <w:marLeft w:val="0"/>
      <w:marRight w:val="0"/>
      <w:marTop w:val="0"/>
      <w:marBottom w:val="0"/>
      <w:divBdr>
        <w:top w:val="none" w:sz="0" w:space="0" w:color="auto"/>
        <w:left w:val="none" w:sz="0" w:space="0" w:color="auto"/>
        <w:bottom w:val="none" w:sz="0" w:space="0" w:color="auto"/>
        <w:right w:val="none" w:sz="0" w:space="0" w:color="auto"/>
      </w:divBdr>
      <w:divsChild>
        <w:div w:id="200552662">
          <w:marLeft w:val="0"/>
          <w:marRight w:val="0"/>
          <w:marTop w:val="0"/>
          <w:marBottom w:val="0"/>
          <w:divBdr>
            <w:top w:val="none" w:sz="0" w:space="0" w:color="auto"/>
            <w:left w:val="none" w:sz="0" w:space="0" w:color="auto"/>
            <w:bottom w:val="none" w:sz="0" w:space="0" w:color="auto"/>
            <w:right w:val="none" w:sz="0" w:space="0" w:color="auto"/>
          </w:divBdr>
        </w:div>
        <w:div w:id="532810975">
          <w:marLeft w:val="0"/>
          <w:marRight w:val="0"/>
          <w:marTop w:val="0"/>
          <w:marBottom w:val="0"/>
          <w:divBdr>
            <w:top w:val="none" w:sz="0" w:space="0" w:color="auto"/>
            <w:left w:val="none" w:sz="0" w:space="0" w:color="auto"/>
            <w:bottom w:val="none" w:sz="0" w:space="0" w:color="auto"/>
            <w:right w:val="none" w:sz="0" w:space="0" w:color="auto"/>
          </w:divBdr>
        </w:div>
        <w:div w:id="1118914936">
          <w:marLeft w:val="0"/>
          <w:marRight w:val="0"/>
          <w:marTop w:val="0"/>
          <w:marBottom w:val="0"/>
          <w:divBdr>
            <w:top w:val="none" w:sz="0" w:space="0" w:color="auto"/>
            <w:left w:val="none" w:sz="0" w:space="0" w:color="auto"/>
            <w:bottom w:val="none" w:sz="0" w:space="0" w:color="auto"/>
            <w:right w:val="none" w:sz="0" w:space="0" w:color="auto"/>
          </w:divBdr>
        </w:div>
        <w:div w:id="226577247">
          <w:marLeft w:val="0"/>
          <w:marRight w:val="0"/>
          <w:marTop w:val="0"/>
          <w:marBottom w:val="0"/>
          <w:divBdr>
            <w:top w:val="none" w:sz="0" w:space="0" w:color="auto"/>
            <w:left w:val="none" w:sz="0" w:space="0" w:color="auto"/>
            <w:bottom w:val="none" w:sz="0" w:space="0" w:color="auto"/>
            <w:right w:val="none" w:sz="0" w:space="0" w:color="auto"/>
          </w:divBdr>
        </w:div>
        <w:div w:id="726420158">
          <w:marLeft w:val="0"/>
          <w:marRight w:val="0"/>
          <w:marTop w:val="0"/>
          <w:marBottom w:val="0"/>
          <w:divBdr>
            <w:top w:val="none" w:sz="0" w:space="0" w:color="auto"/>
            <w:left w:val="none" w:sz="0" w:space="0" w:color="auto"/>
            <w:bottom w:val="none" w:sz="0" w:space="0" w:color="auto"/>
            <w:right w:val="none" w:sz="0" w:space="0" w:color="auto"/>
          </w:divBdr>
        </w:div>
        <w:div w:id="2062249617">
          <w:marLeft w:val="0"/>
          <w:marRight w:val="0"/>
          <w:marTop w:val="0"/>
          <w:marBottom w:val="0"/>
          <w:divBdr>
            <w:top w:val="none" w:sz="0" w:space="0" w:color="auto"/>
            <w:left w:val="none" w:sz="0" w:space="0" w:color="auto"/>
            <w:bottom w:val="none" w:sz="0" w:space="0" w:color="auto"/>
            <w:right w:val="none" w:sz="0" w:space="0" w:color="auto"/>
          </w:divBdr>
        </w:div>
        <w:div w:id="1217618668">
          <w:marLeft w:val="0"/>
          <w:marRight w:val="0"/>
          <w:marTop w:val="0"/>
          <w:marBottom w:val="0"/>
          <w:divBdr>
            <w:top w:val="none" w:sz="0" w:space="0" w:color="auto"/>
            <w:left w:val="none" w:sz="0" w:space="0" w:color="auto"/>
            <w:bottom w:val="none" w:sz="0" w:space="0" w:color="auto"/>
            <w:right w:val="none" w:sz="0" w:space="0" w:color="auto"/>
          </w:divBdr>
        </w:div>
        <w:div w:id="244724213">
          <w:marLeft w:val="0"/>
          <w:marRight w:val="0"/>
          <w:marTop w:val="0"/>
          <w:marBottom w:val="0"/>
          <w:divBdr>
            <w:top w:val="none" w:sz="0" w:space="0" w:color="auto"/>
            <w:left w:val="none" w:sz="0" w:space="0" w:color="auto"/>
            <w:bottom w:val="none" w:sz="0" w:space="0" w:color="auto"/>
            <w:right w:val="none" w:sz="0" w:space="0" w:color="auto"/>
          </w:divBdr>
        </w:div>
        <w:div w:id="131214020">
          <w:marLeft w:val="0"/>
          <w:marRight w:val="0"/>
          <w:marTop w:val="0"/>
          <w:marBottom w:val="0"/>
          <w:divBdr>
            <w:top w:val="none" w:sz="0" w:space="0" w:color="auto"/>
            <w:left w:val="none" w:sz="0" w:space="0" w:color="auto"/>
            <w:bottom w:val="none" w:sz="0" w:space="0" w:color="auto"/>
            <w:right w:val="none" w:sz="0" w:space="0" w:color="auto"/>
          </w:divBdr>
        </w:div>
        <w:div w:id="784933632">
          <w:marLeft w:val="0"/>
          <w:marRight w:val="0"/>
          <w:marTop w:val="0"/>
          <w:marBottom w:val="0"/>
          <w:divBdr>
            <w:top w:val="none" w:sz="0" w:space="0" w:color="auto"/>
            <w:left w:val="none" w:sz="0" w:space="0" w:color="auto"/>
            <w:bottom w:val="none" w:sz="0" w:space="0" w:color="auto"/>
            <w:right w:val="none" w:sz="0" w:space="0" w:color="auto"/>
          </w:divBdr>
        </w:div>
        <w:div w:id="1169560666">
          <w:marLeft w:val="0"/>
          <w:marRight w:val="0"/>
          <w:marTop w:val="0"/>
          <w:marBottom w:val="0"/>
          <w:divBdr>
            <w:top w:val="none" w:sz="0" w:space="0" w:color="auto"/>
            <w:left w:val="none" w:sz="0" w:space="0" w:color="auto"/>
            <w:bottom w:val="none" w:sz="0" w:space="0" w:color="auto"/>
            <w:right w:val="none" w:sz="0" w:space="0" w:color="auto"/>
          </w:divBdr>
        </w:div>
        <w:div w:id="1133183162">
          <w:marLeft w:val="0"/>
          <w:marRight w:val="0"/>
          <w:marTop w:val="0"/>
          <w:marBottom w:val="0"/>
          <w:divBdr>
            <w:top w:val="none" w:sz="0" w:space="0" w:color="auto"/>
            <w:left w:val="none" w:sz="0" w:space="0" w:color="auto"/>
            <w:bottom w:val="none" w:sz="0" w:space="0" w:color="auto"/>
            <w:right w:val="none" w:sz="0" w:space="0" w:color="auto"/>
          </w:divBdr>
        </w:div>
        <w:div w:id="1984656135">
          <w:marLeft w:val="0"/>
          <w:marRight w:val="0"/>
          <w:marTop w:val="0"/>
          <w:marBottom w:val="0"/>
          <w:divBdr>
            <w:top w:val="none" w:sz="0" w:space="0" w:color="auto"/>
            <w:left w:val="none" w:sz="0" w:space="0" w:color="auto"/>
            <w:bottom w:val="none" w:sz="0" w:space="0" w:color="auto"/>
            <w:right w:val="none" w:sz="0" w:space="0" w:color="auto"/>
          </w:divBdr>
        </w:div>
        <w:div w:id="131606994">
          <w:marLeft w:val="0"/>
          <w:marRight w:val="0"/>
          <w:marTop w:val="0"/>
          <w:marBottom w:val="0"/>
          <w:divBdr>
            <w:top w:val="none" w:sz="0" w:space="0" w:color="auto"/>
            <w:left w:val="none" w:sz="0" w:space="0" w:color="auto"/>
            <w:bottom w:val="none" w:sz="0" w:space="0" w:color="auto"/>
            <w:right w:val="none" w:sz="0" w:space="0" w:color="auto"/>
          </w:divBdr>
        </w:div>
        <w:div w:id="2084061553">
          <w:marLeft w:val="0"/>
          <w:marRight w:val="0"/>
          <w:marTop w:val="0"/>
          <w:marBottom w:val="0"/>
          <w:divBdr>
            <w:top w:val="none" w:sz="0" w:space="0" w:color="auto"/>
            <w:left w:val="none" w:sz="0" w:space="0" w:color="auto"/>
            <w:bottom w:val="none" w:sz="0" w:space="0" w:color="auto"/>
            <w:right w:val="none" w:sz="0" w:space="0" w:color="auto"/>
          </w:divBdr>
        </w:div>
        <w:div w:id="908811540">
          <w:marLeft w:val="0"/>
          <w:marRight w:val="0"/>
          <w:marTop w:val="0"/>
          <w:marBottom w:val="0"/>
          <w:divBdr>
            <w:top w:val="none" w:sz="0" w:space="0" w:color="auto"/>
            <w:left w:val="none" w:sz="0" w:space="0" w:color="auto"/>
            <w:bottom w:val="none" w:sz="0" w:space="0" w:color="auto"/>
            <w:right w:val="none" w:sz="0" w:space="0" w:color="auto"/>
          </w:divBdr>
        </w:div>
        <w:div w:id="1621910182">
          <w:marLeft w:val="0"/>
          <w:marRight w:val="0"/>
          <w:marTop w:val="0"/>
          <w:marBottom w:val="0"/>
          <w:divBdr>
            <w:top w:val="none" w:sz="0" w:space="0" w:color="auto"/>
            <w:left w:val="none" w:sz="0" w:space="0" w:color="auto"/>
            <w:bottom w:val="none" w:sz="0" w:space="0" w:color="auto"/>
            <w:right w:val="none" w:sz="0" w:space="0" w:color="auto"/>
          </w:divBdr>
        </w:div>
        <w:div w:id="436750881">
          <w:marLeft w:val="0"/>
          <w:marRight w:val="0"/>
          <w:marTop w:val="0"/>
          <w:marBottom w:val="0"/>
          <w:divBdr>
            <w:top w:val="none" w:sz="0" w:space="0" w:color="auto"/>
            <w:left w:val="none" w:sz="0" w:space="0" w:color="auto"/>
            <w:bottom w:val="none" w:sz="0" w:space="0" w:color="auto"/>
            <w:right w:val="none" w:sz="0" w:space="0" w:color="auto"/>
          </w:divBdr>
        </w:div>
        <w:div w:id="2113085737">
          <w:marLeft w:val="0"/>
          <w:marRight w:val="0"/>
          <w:marTop w:val="0"/>
          <w:marBottom w:val="0"/>
          <w:divBdr>
            <w:top w:val="none" w:sz="0" w:space="0" w:color="auto"/>
            <w:left w:val="none" w:sz="0" w:space="0" w:color="auto"/>
            <w:bottom w:val="none" w:sz="0" w:space="0" w:color="auto"/>
            <w:right w:val="none" w:sz="0" w:space="0" w:color="auto"/>
          </w:divBdr>
        </w:div>
        <w:div w:id="1152261195">
          <w:marLeft w:val="0"/>
          <w:marRight w:val="0"/>
          <w:marTop w:val="0"/>
          <w:marBottom w:val="0"/>
          <w:divBdr>
            <w:top w:val="none" w:sz="0" w:space="0" w:color="auto"/>
            <w:left w:val="none" w:sz="0" w:space="0" w:color="auto"/>
            <w:bottom w:val="none" w:sz="0" w:space="0" w:color="auto"/>
            <w:right w:val="none" w:sz="0" w:space="0" w:color="auto"/>
          </w:divBdr>
        </w:div>
        <w:div w:id="1757045481">
          <w:marLeft w:val="0"/>
          <w:marRight w:val="0"/>
          <w:marTop w:val="0"/>
          <w:marBottom w:val="0"/>
          <w:divBdr>
            <w:top w:val="none" w:sz="0" w:space="0" w:color="auto"/>
            <w:left w:val="none" w:sz="0" w:space="0" w:color="auto"/>
            <w:bottom w:val="none" w:sz="0" w:space="0" w:color="auto"/>
            <w:right w:val="none" w:sz="0" w:space="0" w:color="auto"/>
          </w:divBdr>
        </w:div>
        <w:div w:id="1004749803">
          <w:marLeft w:val="0"/>
          <w:marRight w:val="0"/>
          <w:marTop w:val="0"/>
          <w:marBottom w:val="0"/>
          <w:divBdr>
            <w:top w:val="none" w:sz="0" w:space="0" w:color="auto"/>
            <w:left w:val="none" w:sz="0" w:space="0" w:color="auto"/>
            <w:bottom w:val="none" w:sz="0" w:space="0" w:color="auto"/>
            <w:right w:val="none" w:sz="0" w:space="0" w:color="auto"/>
          </w:divBdr>
        </w:div>
        <w:div w:id="664087789">
          <w:marLeft w:val="0"/>
          <w:marRight w:val="0"/>
          <w:marTop w:val="0"/>
          <w:marBottom w:val="0"/>
          <w:divBdr>
            <w:top w:val="none" w:sz="0" w:space="0" w:color="auto"/>
            <w:left w:val="none" w:sz="0" w:space="0" w:color="auto"/>
            <w:bottom w:val="none" w:sz="0" w:space="0" w:color="auto"/>
            <w:right w:val="none" w:sz="0" w:space="0" w:color="auto"/>
          </w:divBdr>
        </w:div>
        <w:div w:id="270939901">
          <w:marLeft w:val="0"/>
          <w:marRight w:val="0"/>
          <w:marTop w:val="0"/>
          <w:marBottom w:val="0"/>
          <w:divBdr>
            <w:top w:val="none" w:sz="0" w:space="0" w:color="auto"/>
            <w:left w:val="none" w:sz="0" w:space="0" w:color="auto"/>
            <w:bottom w:val="none" w:sz="0" w:space="0" w:color="auto"/>
            <w:right w:val="none" w:sz="0" w:space="0" w:color="auto"/>
          </w:divBdr>
        </w:div>
        <w:div w:id="322664363">
          <w:marLeft w:val="0"/>
          <w:marRight w:val="0"/>
          <w:marTop w:val="0"/>
          <w:marBottom w:val="0"/>
          <w:divBdr>
            <w:top w:val="none" w:sz="0" w:space="0" w:color="auto"/>
            <w:left w:val="none" w:sz="0" w:space="0" w:color="auto"/>
            <w:bottom w:val="none" w:sz="0" w:space="0" w:color="auto"/>
            <w:right w:val="none" w:sz="0" w:space="0" w:color="auto"/>
          </w:divBdr>
        </w:div>
        <w:div w:id="52658093">
          <w:marLeft w:val="0"/>
          <w:marRight w:val="0"/>
          <w:marTop w:val="0"/>
          <w:marBottom w:val="0"/>
          <w:divBdr>
            <w:top w:val="none" w:sz="0" w:space="0" w:color="auto"/>
            <w:left w:val="none" w:sz="0" w:space="0" w:color="auto"/>
            <w:bottom w:val="none" w:sz="0" w:space="0" w:color="auto"/>
            <w:right w:val="none" w:sz="0" w:space="0" w:color="auto"/>
          </w:divBdr>
        </w:div>
        <w:div w:id="111471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CarlosSilva</dc:creator>
  <cp:lastModifiedBy>Juerila</cp:lastModifiedBy>
  <cp:revision>2</cp:revision>
  <dcterms:created xsi:type="dcterms:W3CDTF">2013-10-30T17:32:00Z</dcterms:created>
  <dcterms:modified xsi:type="dcterms:W3CDTF">2013-10-30T17:32:00Z</dcterms:modified>
</cp:coreProperties>
</file>